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BC30D" w14:textId="77777777" w:rsidR="00523860" w:rsidRPr="00902D9E" w:rsidRDefault="00523860" w:rsidP="00523860">
      <w:pPr>
        <w:tabs>
          <w:tab w:val="left" w:pos="624"/>
          <w:tab w:val="left" w:pos="1247"/>
        </w:tabs>
        <w:snapToGrid w:val="0"/>
        <w:rPr>
          <w:rFonts w:ascii="Arial" w:eastAsia="Arial Unicode MS" w:hAnsi="Arial"/>
          <w:b/>
          <w:bCs/>
          <w:snapToGrid w:val="0"/>
          <w:sz w:val="20"/>
          <w:szCs w:val="26"/>
          <w:u w:val="single"/>
          <w:rtl/>
        </w:rPr>
      </w:pPr>
      <w:bookmarkStart w:id="0" w:name="_Toc503130993"/>
      <w:r w:rsidRPr="00902D9E">
        <w:rPr>
          <w:rFonts w:ascii="Arial" w:eastAsia="Arial Unicode MS" w:hAnsi="Arial" w:hint="cs"/>
          <w:b/>
          <w:bCs/>
          <w:snapToGrid w:val="0"/>
          <w:sz w:val="20"/>
          <w:szCs w:val="26"/>
          <w:u w:val="single"/>
          <w:rtl/>
        </w:rPr>
        <w:t>תזכיר חוק</w:t>
      </w:r>
      <w:bookmarkEnd w:id="0"/>
    </w:p>
    <w:p w14:paraId="1436A417" w14:textId="77777777" w:rsidR="00523860" w:rsidRPr="00902D9E" w:rsidRDefault="00523860" w:rsidP="00523860">
      <w:pPr>
        <w:tabs>
          <w:tab w:val="left" w:pos="624"/>
          <w:tab w:val="left" w:pos="1247"/>
        </w:tabs>
        <w:snapToGrid w:val="0"/>
        <w:rPr>
          <w:rFonts w:ascii="Arial" w:eastAsia="Arial Unicode MS" w:hAnsi="Arial"/>
          <w:b/>
          <w:bCs/>
          <w:snapToGrid w:val="0"/>
          <w:sz w:val="20"/>
          <w:szCs w:val="26"/>
          <w:rtl/>
        </w:rPr>
      </w:pPr>
    </w:p>
    <w:p w14:paraId="0F41BC15" w14:textId="33B8FE39" w:rsidR="00523860" w:rsidRPr="00556927" w:rsidRDefault="00523860" w:rsidP="003D0298">
      <w:pPr>
        <w:pStyle w:val="ListParagraph"/>
        <w:numPr>
          <w:ilvl w:val="0"/>
          <w:numId w:val="33"/>
        </w:numPr>
        <w:tabs>
          <w:tab w:val="left" w:pos="624"/>
          <w:tab w:val="left" w:pos="1247"/>
        </w:tabs>
        <w:snapToGrid w:val="0"/>
        <w:rPr>
          <w:rFonts w:ascii="Arial" w:eastAsia="Arial Unicode MS" w:hAnsi="Arial"/>
          <w:b/>
          <w:bCs/>
          <w:snapToGrid w:val="0"/>
          <w:sz w:val="20"/>
          <w:szCs w:val="26"/>
          <w:u w:val="single"/>
        </w:rPr>
      </w:pPr>
      <w:r w:rsidRPr="00556927">
        <w:rPr>
          <w:rFonts w:ascii="Arial" w:eastAsia="Arial Unicode MS" w:hAnsi="Arial" w:hint="cs"/>
          <w:b/>
          <w:bCs/>
          <w:snapToGrid w:val="0"/>
          <w:sz w:val="20"/>
          <w:szCs w:val="26"/>
          <w:u w:val="single"/>
          <w:rtl/>
        </w:rPr>
        <w:t>שם החוק המוצע</w:t>
      </w:r>
    </w:p>
    <w:p w14:paraId="67D92E2B" w14:textId="2F5094BA" w:rsidR="00523860" w:rsidRPr="00523860" w:rsidRDefault="00523860" w:rsidP="00523860">
      <w:pPr>
        <w:tabs>
          <w:tab w:val="left" w:pos="624"/>
          <w:tab w:val="left" w:pos="1247"/>
        </w:tabs>
        <w:snapToGrid w:val="0"/>
        <w:rPr>
          <w:rFonts w:ascii="Arial" w:eastAsia="Arial Unicode MS" w:hAnsi="Arial"/>
          <w:snapToGrid w:val="0"/>
          <w:sz w:val="22"/>
          <w:szCs w:val="28"/>
          <w:rtl/>
        </w:rPr>
      </w:pPr>
      <w:bookmarkStart w:id="1" w:name="_GoBack"/>
      <w:r w:rsidRPr="00523860">
        <w:rPr>
          <w:rFonts w:ascii="Arial" w:eastAsia="Arial Unicode MS" w:hAnsi="Arial"/>
          <w:snapToGrid w:val="0"/>
          <w:sz w:val="22"/>
          <w:szCs w:val="28"/>
          <w:rtl/>
        </w:rPr>
        <w:t xml:space="preserve">חוק סמכויות מיוחדות להתמודדות עם נגיף הקורונה </w:t>
      </w:r>
      <w:r w:rsidRPr="00523860">
        <w:rPr>
          <w:rFonts w:ascii="Arial" w:eastAsia="Arial Unicode MS" w:hAnsi="Arial" w:hint="cs"/>
          <w:snapToGrid w:val="0"/>
          <w:sz w:val="22"/>
          <w:szCs w:val="28"/>
          <w:rtl/>
        </w:rPr>
        <w:t xml:space="preserve">החדש </w:t>
      </w:r>
      <w:r w:rsidRPr="00523860">
        <w:rPr>
          <w:rFonts w:ascii="Arial" w:eastAsia="Arial Unicode MS" w:hAnsi="Arial"/>
          <w:snapToGrid w:val="0"/>
          <w:sz w:val="22"/>
          <w:szCs w:val="28"/>
          <w:rtl/>
        </w:rPr>
        <w:t>(הוראת שעה), התש"ף-2020</w:t>
      </w:r>
      <w:bookmarkEnd w:id="1"/>
      <w:r>
        <w:rPr>
          <w:rFonts w:ascii="Arial" w:eastAsia="Arial Unicode MS" w:hAnsi="Arial" w:hint="cs"/>
          <w:snapToGrid w:val="0"/>
          <w:sz w:val="22"/>
          <w:szCs w:val="28"/>
          <w:rtl/>
        </w:rPr>
        <w:t>.</w:t>
      </w:r>
    </w:p>
    <w:p w14:paraId="11CD1ED6"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0524AAD9"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6ABAF5A9" w14:textId="4EBE5210" w:rsidR="00523860" w:rsidRPr="00556927" w:rsidRDefault="00523860" w:rsidP="003D0298">
      <w:pPr>
        <w:pStyle w:val="ListParagraph"/>
        <w:numPr>
          <w:ilvl w:val="0"/>
          <w:numId w:val="33"/>
        </w:numPr>
        <w:tabs>
          <w:tab w:val="left" w:pos="624"/>
          <w:tab w:val="left" w:pos="1247"/>
        </w:tabs>
        <w:snapToGrid w:val="0"/>
        <w:rPr>
          <w:rFonts w:ascii="Arial" w:eastAsia="Arial Unicode MS" w:hAnsi="Arial"/>
          <w:b/>
          <w:bCs/>
          <w:snapToGrid w:val="0"/>
          <w:sz w:val="20"/>
          <w:szCs w:val="26"/>
          <w:u w:val="single"/>
          <w:rtl/>
        </w:rPr>
      </w:pPr>
      <w:r w:rsidRPr="00556927">
        <w:rPr>
          <w:rFonts w:ascii="Arial" w:eastAsia="Arial Unicode MS" w:hAnsi="Arial" w:hint="cs"/>
          <w:b/>
          <w:bCs/>
          <w:snapToGrid w:val="0"/>
          <w:sz w:val="20"/>
          <w:szCs w:val="26"/>
          <w:u w:val="single"/>
          <w:rtl/>
        </w:rPr>
        <w:t>מטרת החוק המוצע והצורך בו</w:t>
      </w:r>
    </w:p>
    <w:p w14:paraId="216F4264"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hint="cs"/>
          <w:snapToGrid w:val="0"/>
          <w:sz w:val="20"/>
          <w:szCs w:val="26"/>
          <w:rtl/>
        </w:rPr>
        <w:t xml:space="preserve">כחלק ממכלול המאמצים למניעת התפשטות נגיף </w:t>
      </w:r>
      <w:r w:rsidRPr="00715273">
        <w:rPr>
          <w:rFonts w:ascii="Arial" w:eastAsia="Arial Unicode MS" w:hAnsi="Arial" w:hint="cs"/>
          <w:snapToGrid w:val="0"/>
          <w:sz w:val="20"/>
          <w:szCs w:val="26"/>
        </w:rPr>
        <w:t>N</w:t>
      </w:r>
      <w:r w:rsidRPr="00715273">
        <w:rPr>
          <w:rFonts w:ascii="Arial" w:eastAsia="Arial Unicode MS" w:hAnsi="Arial"/>
          <w:snapToGrid w:val="0"/>
          <w:sz w:val="20"/>
          <w:szCs w:val="26"/>
        </w:rPr>
        <w:t>ovel Coronavirus nCov-2019</w:t>
      </w:r>
      <w:r w:rsidRPr="00715273">
        <w:rPr>
          <w:rFonts w:ascii="Arial" w:eastAsia="Arial Unicode MS" w:hAnsi="Arial" w:hint="cs"/>
          <w:snapToGrid w:val="0"/>
          <w:sz w:val="20"/>
          <w:szCs w:val="26"/>
          <w:rtl/>
        </w:rPr>
        <w:t xml:space="preserve"> (להלן: "נגיף קורונה" או "הנגיף" או "המחלה"), ונוכח דרכי הפצתו והעליה המתמדת בהיקף הנדבקים בו, הותקנו מאז חודש מרץ 2020 על ידי הממשלה מגוון תקנות שעת חירום שמטרתן לתת מענה להגנה על בריאות הציבור ולהבטיח את ה</w:t>
      </w:r>
      <w:r>
        <w:rPr>
          <w:rFonts w:ascii="Arial" w:eastAsia="Arial Unicode MS" w:hAnsi="Arial" w:hint="cs"/>
          <w:snapToGrid w:val="0"/>
          <w:sz w:val="20"/>
          <w:szCs w:val="26"/>
          <w:rtl/>
        </w:rPr>
        <w:t>א</w:t>
      </w:r>
      <w:r w:rsidRPr="00715273">
        <w:rPr>
          <w:rFonts w:ascii="Arial" w:eastAsia="Arial Unicode MS" w:hAnsi="Arial" w:hint="cs"/>
          <w:snapToGrid w:val="0"/>
          <w:sz w:val="20"/>
          <w:szCs w:val="26"/>
          <w:rtl/>
        </w:rPr>
        <w:t>ספקה של המוצרים והשירותים החיוניים תוך כדי התמודדות עם הנגיף</w:t>
      </w:r>
      <w:r>
        <w:rPr>
          <w:rFonts w:ascii="Arial" w:eastAsia="Arial Unicode MS" w:hAnsi="Arial" w:hint="cs"/>
          <w:snapToGrid w:val="0"/>
          <w:sz w:val="20"/>
          <w:szCs w:val="26"/>
          <w:rtl/>
        </w:rPr>
        <w:t>. בין היתר עוגנו בתקנות</w:t>
      </w:r>
      <w:r w:rsidRPr="00715273">
        <w:rPr>
          <w:rFonts w:ascii="Arial" w:eastAsia="Arial Unicode MS" w:hAnsi="Arial" w:hint="cs"/>
          <w:snapToGrid w:val="0"/>
          <w:sz w:val="20"/>
          <w:szCs w:val="26"/>
          <w:rtl/>
        </w:rPr>
        <w:t xml:space="preserve">הגבלות על תנועתם ופעילותם של פרטים, עסקים גופים ציבוריים. מטרת חוק זה להקנות לממשלה סמכויות מפורשות ומתוחמות, מכוח חקיקה ראשית, בנושאים האמורים, לצורך המשך ההתמודדות כאמור עם הנגיף. זאת, במקום תקנות שעת החירום הבאות: </w:t>
      </w:r>
    </w:p>
    <w:p w14:paraId="4452C2AE"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(אכיפת צו בריאות העם (נגיף הקורונה החדש</w:t>
      </w:r>
      <w:r w:rsidRPr="00715273">
        <w:rPr>
          <w:rFonts w:ascii="Arial" w:eastAsia="Arial Unicode MS" w:hAnsi="Arial" w:hint="cs"/>
          <w:snapToGrid w:val="0"/>
          <w:sz w:val="20"/>
          <w:szCs w:val="26"/>
          <w:rtl/>
        </w:rPr>
        <w:t>- אכיפה</w:t>
      </w:r>
      <w:r w:rsidRPr="00715273">
        <w:rPr>
          <w:rFonts w:ascii="Arial" w:eastAsia="Arial Unicode MS" w:hAnsi="Arial"/>
          <w:snapToGrid w:val="0"/>
          <w:sz w:val="20"/>
          <w:szCs w:val="26"/>
          <w:rtl/>
        </w:rPr>
        <w:t>), התש"ף-2020</w:t>
      </w:r>
      <w:r w:rsidRPr="00715273">
        <w:rPr>
          <w:rFonts w:ascii="Arial" w:eastAsia="Arial Unicode MS" w:hAnsi="Arial" w:hint="cs"/>
          <w:snapToGrid w:val="0"/>
          <w:sz w:val="20"/>
          <w:szCs w:val="26"/>
          <w:rtl/>
        </w:rPr>
        <w:t>;</w:t>
      </w:r>
    </w:p>
    <w:p w14:paraId="36036A93"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(נגיף הקורונה החדש – הגבלת פעילות), התש"ף-2020</w:t>
      </w:r>
      <w:r w:rsidRPr="00715273">
        <w:rPr>
          <w:rFonts w:ascii="Arial" w:eastAsia="Arial Unicode MS" w:hAnsi="Arial" w:hint="cs"/>
          <w:snapToGrid w:val="0"/>
          <w:sz w:val="20"/>
          <w:szCs w:val="26"/>
          <w:rtl/>
        </w:rPr>
        <w:t>;</w:t>
      </w:r>
    </w:p>
    <w:p w14:paraId="3C1C4951"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(הגבלת מספר העובדים במקום עבודה לשם צמצום התפשטות נגיף הקורונה החדש), התש"ף-2020</w:t>
      </w:r>
      <w:r w:rsidRPr="00715273">
        <w:rPr>
          <w:rFonts w:ascii="Arial" w:eastAsia="Arial Unicode MS" w:hAnsi="Arial" w:hint="cs"/>
          <w:snapToGrid w:val="0"/>
          <w:sz w:val="20"/>
          <w:szCs w:val="26"/>
          <w:rtl/>
        </w:rPr>
        <w:t>;</w:t>
      </w:r>
    </w:p>
    <w:p w14:paraId="24357FF2"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(נגיף הקורונה החדש) (אזור מוגבל), התש"ף-2020</w:t>
      </w:r>
      <w:r w:rsidRPr="00715273">
        <w:rPr>
          <w:rFonts w:ascii="Arial" w:eastAsia="Arial Unicode MS" w:hAnsi="Arial" w:hint="cs"/>
          <w:snapToGrid w:val="0"/>
          <w:sz w:val="20"/>
          <w:szCs w:val="26"/>
          <w:rtl/>
        </w:rPr>
        <w:t xml:space="preserve">. </w:t>
      </w:r>
    </w:p>
    <w:p w14:paraId="337A2063"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p>
    <w:p w14:paraId="6F3935A7"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hint="cs"/>
          <w:snapToGrid w:val="0"/>
          <w:sz w:val="20"/>
          <w:szCs w:val="26"/>
          <w:rtl/>
        </w:rPr>
        <w:t xml:space="preserve">החוק המוצע נדרש בהתאם לפסיקת בית המשפט העליון ולהנחיות היועץ המשפטי לממשלה בעניין החלפת תקנות שעת חירום בהקדם האפשרי על ידי חקיקה ראשית, וכן בשל פקיעת תוקפן המתקרב של תקנות שעת החירום האמורות, שכן </w:t>
      </w:r>
      <w:r>
        <w:rPr>
          <w:rFonts w:ascii="Arial" w:eastAsia="Arial Unicode MS" w:hAnsi="Arial" w:hint="cs"/>
          <w:snapToGrid w:val="0"/>
          <w:sz w:val="20"/>
          <w:szCs w:val="26"/>
          <w:rtl/>
        </w:rPr>
        <w:t xml:space="preserve">סעיף </w:t>
      </w:r>
      <w:r w:rsidRPr="00715273">
        <w:rPr>
          <w:rFonts w:ascii="Arial" w:eastAsia="Arial Unicode MS" w:hAnsi="Arial" w:hint="cs"/>
          <w:snapToGrid w:val="0"/>
          <w:sz w:val="20"/>
          <w:szCs w:val="26"/>
          <w:rtl/>
        </w:rPr>
        <w:t>39(ו) לחוק-יסוד: הממשלה מגביל את תקופת התוקף המרבית של תקנות שעת חיר</w:t>
      </w:r>
      <w:r>
        <w:rPr>
          <w:rFonts w:ascii="Arial" w:eastAsia="Arial Unicode MS" w:hAnsi="Arial" w:hint="cs"/>
          <w:snapToGrid w:val="0"/>
          <w:sz w:val="20"/>
          <w:szCs w:val="26"/>
          <w:rtl/>
        </w:rPr>
        <w:t>ו</w:t>
      </w:r>
      <w:r w:rsidRPr="00715273">
        <w:rPr>
          <w:rFonts w:ascii="Arial" w:eastAsia="Arial Unicode MS" w:hAnsi="Arial" w:hint="cs"/>
          <w:snapToGrid w:val="0"/>
          <w:sz w:val="20"/>
          <w:szCs w:val="26"/>
          <w:rtl/>
        </w:rPr>
        <w:t>ם לשלושה חודשים</w:t>
      </w:r>
      <w:r>
        <w:rPr>
          <w:rFonts w:ascii="Arial" w:eastAsia="Arial Unicode MS" w:hAnsi="Arial" w:hint="cs"/>
          <w:snapToGrid w:val="0"/>
          <w:sz w:val="20"/>
          <w:szCs w:val="26"/>
          <w:rtl/>
        </w:rPr>
        <w:t xml:space="preserve"> בלבד</w:t>
      </w:r>
      <w:r w:rsidRPr="00715273">
        <w:rPr>
          <w:rFonts w:ascii="Arial" w:eastAsia="Arial Unicode MS" w:hAnsi="Arial" w:hint="cs"/>
          <w:snapToGrid w:val="0"/>
          <w:sz w:val="20"/>
          <w:szCs w:val="26"/>
          <w:rtl/>
        </w:rPr>
        <w:t xml:space="preserve">. </w:t>
      </w:r>
    </w:p>
    <w:p w14:paraId="00CC30A6"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3472EFDA" w14:textId="77777777" w:rsidR="00523860" w:rsidRPr="00902D9E" w:rsidRDefault="00523860" w:rsidP="00523860">
      <w:pPr>
        <w:tabs>
          <w:tab w:val="left" w:pos="624"/>
          <w:tab w:val="left" w:pos="1247"/>
        </w:tabs>
        <w:snapToGrid w:val="0"/>
        <w:rPr>
          <w:rFonts w:ascii="Arial" w:eastAsia="Arial Unicode MS" w:hAnsi="Arial"/>
          <w:snapToGrid w:val="0"/>
          <w:sz w:val="20"/>
          <w:szCs w:val="26"/>
        </w:rPr>
      </w:pPr>
    </w:p>
    <w:p w14:paraId="386843BB" w14:textId="7B125385" w:rsidR="00523860" w:rsidRPr="00556927" w:rsidRDefault="00523860" w:rsidP="003D0298">
      <w:pPr>
        <w:pStyle w:val="ListParagraph"/>
        <w:numPr>
          <w:ilvl w:val="0"/>
          <w:numId w:val="33"/>
        </w:numPr>
        <w:tabs>
          <w:tab w:val="left" w:pos="624"/>
          <w:tab w:val="left" w:pos="1247"/>
        </w:tabs>
        <w:snapToGrid w:val="0"/>
        <w:rPr>
          <w:rFonts w:ascii="Arial" w:eastAsia="Arial Unicode MS" w:hAnsi="Arial"/>
          <w:b/>
          <w:bCs/>
          <w:snapToGrid w:val="0"/>
          <w:sz w:val="20"/>
          <w:szCs w:val="26"/>
          <w:u w:val="single"/>
          <w:rtl/>
        </w:rPr>
      </w:pPr>
      <w:r w:rsidRPr="00556927">
        <w:rPr>
          <w:rFonts w:ascii="Arial" w:eastAsia="Arial Unicode MS" w:hAnsi="Arial" w:hint="cs"/>
          <w:b/>
          <w:bCs/>
          <w:snapToGrid w:val="0"/>
          <w:sz w:val="20"/>
          <w:szCs w:val="26"/>
          <w:u w:val="single"/>
          <w:rtl/>
        </w:rPr>
        <w:t>עיקרי החוק המוצע</w:t>
      </w:r>
    </w:p>
    <w:p w14:paraId="12FB317E" w14:textId="77777777" w:rsidR="00523860" w:rsidRPr="00902D9E" w:rsidRDefault="00523860" w:rsidP="00523860">
      <w:pPr>
        <w:tabs>
          <w:tab w:val="left" w:pos="624"/>
          <w:tab w:val="left" w:pos="1247"/>
        </w:tabs>
        <w:snapToGrid w:val="0"/>
        <w:rPr>
          <w:rFonts w:ascii="Arial" w:eastAsia="Arial Unicode MS" w:hAnsi="Arial"/>
          <w:snapToGrid w:val="0"/>
          <w:sz w:val="20"/>
          <w:szCs w:val="26"/>
          <w:u w:val="single"/>
          <w:rtl/>
        </w:rPr>
      </w:pPr>
      <w:r w:rsidRPr="00902D9E">
        <w:rPr>
          <w:rFonts w:ascii="Arial" w:eastAsia="Arial Unicode MS" w:hAnsi="Arial" w:hint="cs"/>
          <w:snapToGrid w:val="0"/>
          <w:sz w:val="20"/>
          <w:szCs w:val="26"/>
          <w:u w:val="single"/>
          <w:rtl/>
        </w:rPr>
        <w:t>רקע כללי</w:t>
      </w:r>
    </w:p>
    <w:p w14:paraId="49A674C2"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 xml:space="preserve">העולם, וישראל כחלק ממנו, </w:t>
      </w:r>
      <w:r w:rsidRPr="00715273">
        <w:rPr>
          <w:rFonts w:ascii="Arial" w:eastAsia="Arial Unicode MS" w:hAnsi="Arial" w:hint="cs"/>
          <w:snapToGrid w:val="0"/>
          <w:sz w:val="20"/>
          <w:szCs w:val="26"/>
          <w:rtl/>
        </w:rPr>
        <w:t xml:space="preserve">מתמודד מאז חודש ינואר 2020 עם </w:t>
      </w:r>
      <w:r w:rsidRPr="00715273">
        <w:rPr>
          <w:rFonts w:ascii="Arial" w:eastAsia="Arial Unicode MS" w:hAnsi="Arial"/>
          <w:snapToGrid w:val="0"/>
          <w:sz w:val="20"/>
          <w:szCs w:val="26"/>
          <w:rtl/>
        </w:rPr>
        <w:t xml:space="preserve">פנדמיה (כפי שהוגדרה </w:t>
      </w:r>
      <w:r w:rsidRPr="00715273">
        <w:rPr>
          <w:rFonts w:ascii="Arial" w:eastAsia="Arial Unicode MS" w:hAnsi="Arial" w:hint="cs"/>
          <w:snapToGrid w:val="0"/>
          <w:sz w:val="20"/>
          <w:szCs w:val="26"/>
          <w:rtl/>
        </w:rPr>
        <w:t>על-ידי</w:t>
      </w:r>
      <w:r w:rsidRPr="00715273">
        <w:rPr>
          <w:rFonts w:ascii="Arial" w:eastAsia="Arial Unicode MS" w:hAnsi="Arial"/>
          <w:snapToGrid w:val="0"/>
          <w:sz w:val="20"/>
          <w:szCs w:val="26"/>
          <w:rtl/>
        </w:rPr>
        <w:t xml:space="preserve"> ארגון הבריאות העולמי) כתוצאה מהתפרצות והתפשטות נגיף</w:t>
      </w:r>
      <w:r w:rsidRPr="00715273">
        <w:rPr>
          <w:rFonts w:ascii="Arial" w:eastAsia="Arial Unicode MS" w:hAnsi="Arial" w:hint="cs"/>
          <w:snapToGrid w:val="0"/>
          <w:sz w:val="20"/>
          <w:szCs w:val="26"/>
          <w:rtl/>
        </w:rPr>
        <w:t xml:space="preserve"> ה</w:t>
      </w:r>
      <w:r w:rsidRPr="00715273">
        <w:rPr>
          <w:rFonts w:ascii="Arial" w:eastAsia="Arial Unicode MS" w:hAnsi="Arial"/>
          <w:snapToGrid w:val="0"/>
          <w:sz w:val="20"/>
          <w:szCs w:val="26"/>
          <w:rtl/>
        </w:rPr>
        <w:t xml:space="preserve">קורונה. מדובר במחלה העוברת מאדם לאדם על ידי הפרשות מדרכי הנשימה (כגון עיטוש או שיעול). </w:t>
      </w:r>
      <w:r w:rsidRPr="00715273">
        <w:rPr>
          <w:rFonts w:ascii="Arial" w:eastAsia="Arial Unicode MS" w:hAnsi="Arial" w:hint="cs"/>
          <w:snapToGrid w:val="0"/>
          <w:sz w:val="20"/>
          <w:szCs w:val="26"/>
          <w:rtl/>
        </w:rPr>
        <w:t>הנגיף הוא</w:t>
      </w:r>
      <w:r w:rsidRPr="00715273">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 xml:space="preserve">נגיף </w:t>
      </w:r>
      <w:r w:rsidRPr="00715273">
        <w:rPr>
          <w:rFonts w:ascii="Arial" w:eastAsia="Arial Unicode MS" w:hAnsi="Arial"/>
          <w:snapToGrid w:val="0"/>
          <w:sz w:val="20"/>
          <w:szCs w:val="26"/>
          <w:rtl/>
        </w:rPr>
        <w:t xml:space="preserve">חדש, </w:t>
      </w:r>
      <w:r w:rsidRPr="00715273">
        <w:rPr>
          <w:rFonts w:ascii="Arial" w:eastAsia="Arial Unicode MS" w:hAnsi="Arial" w:hint="cs"/>
          <w:snapToGrid w:val="0"/>
          <w:sz w:val="20"/>
          <w:szCs w:val="26"/>
          <w:rtl/>
        </w:rPr>
        <w:t>וב</w:t>
      </w:r>
      <w:r w:rsidRPr="00715273">
        <w:rPr>
          <w:rFonts w:ascii="Arial" w:eastAsia="Arial Unicode MS" w:hAnsi="Arial"/>
          <w:snapToGrid w:val="0"/>
          <w:sz w:val="20"/>
          <w:szCs w:val="26"/>
          <w:rtl/>
        </w:rPr>
        <w:t xml:space="preserve">אוכלוסייה </w:t>
      </w:r>
      <w:r w:rsidRPr="00715273">
        <w:rPr>
          <w:rFonts w:ascii="Arial" w:eastAsia="Arial Unicode MS" w:hAnsi="Arial" w:hint="cs"/>
          <w:snapToGrid w:val="0"/>
          <w:sz w:val="20"/>
          <w:szCs w:val="26"/>
          <w:rtl/>
        </w:rPr>
        <w:t xml:space="preserve">אין </w:t>
      </w:r>
      <w:r w:rsidRPr="00715273">
        <w:rPr>
          <w:rFonts w:ascii="Arial" w:eastAsia="Arial Unicode MS" w:hAnsi="Arial"/>
          <w:snapToGrid w:val="0"/>
          <w:sz w:val="20"/>
          <w:szCs w:val="26"/>
          <w:rtl/>
        </w:rPr>
        <w:t xml:space="preserve">חסינות נגדו, אין חיסון </w:t>
      </w:r>
      <w:r w:rsidRPr="00715273">
        <w:rPr>
          <w:rFonts w:ascii="Arial" w:eastAsia="Arial Unicode MS" w:hAnsi="Arial" w:hint="cs"/>
          <w:snapToGrid w:val="0"/>
          <w:sz w:val="20"/>
          <w:szCs w:val="26"/>
          <w:rtl/>
        </w:rPr>
        <w:t>ש</w:t>
      </w:r>
      <w:r w:rsidRPr="00715273">
        <w:rPr>
          <w:rFonts w:ascii="Arial" w:eastAsia="Arial Unicode MS" w:hAnsi="Arial"/>
          <w:snapToGrid w:val="0"/>
          <w:sz w:val="20"/>
          <w:szCs w:val="26"/>
          <w:rtl/>
        </w:rPr>
        <w:t>באמצעותו אפשר למנוע את התפשטות המחלה, אין טיפול ידוע, והוא יכול לגרום לתחלואה ו</w:t>
      </w:r>
      <w:r w:rsidRPr="00715273">
        <w:rPr>
          <w:rFonts w:ascii="Arial" w:eastAsia="Arial Unicode MS" w:hAnsi="Arial" w:hint="cs"/>
          <w:snapToGrid w:val="0"/>
          <w:sz w:val="20"/>
          <w:szCs w:val="26"/>
          <w:rtl/>
        </w:rPr>
        <w:t>ל</w:t>
      </w:r>
      <w:r w:rsidRPr="00715273">
        <w:rPr>
          <w:rFonts w:ascii="Arial" w:eastAsia="Arial Unicode MS" w:hAnsi="Arial"/>
          <w:snapToGrid w:val="0"/>
          <w:sz w:val="20"/>
          <w:szCs w:val="26"/>
          <w:rtl/>
        </w:rPr>
        <w:t>תמותה המונית משמעותית, כולל בקרב אנשים בריאים</w:t>
      </w:r>
      <w:r w:rsidRPr="00715273">
        <w:rPr>
          <w:rFonts w:ascii="Arial" w:eastAsia="Arial Unicode MS" w:hAnsi="Arial" w:hint="cs"/>
          <w:snapToGrid w:val="0"/>
          <w:sz w:val="20"/>
          <w:szCs w:val="26"/>
          <w:rtl/>
        </w:rPr>
        <w:t>,</w:t>
      </w:r>
      <w:r w:rsidRPr="00715273">
        <w:rPr>
          <w:rFonts w:ascii="Arial" w:eastAsia="Arial Unicode MS" w:hAnsi="Arial"/>
          <w:snapToGrid w:val="0"/>
          <w:sz w:val="20"/>
          <w:szCs w:val="26"/>
          <w:rtl/>
        </w:rPr>
        <w:t xml:space="preserve"> אך בפרט בקבוצות סיכון.</w:t>
      </w:r>
    </w:p>
    <w:p w14:paraId="11DA02FB"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355129">
        <w:rPr>
          <w:rFonts w:ascii="Arial" w:eastAsia="Arial Unicode MS" w:hAnsi="Arial"/>
          <w:snapToGrid w:val="0"/>
          <w:sz w:val="20"/>
          <w:szCs w:val="26"/>
          <w:rtl/>
        </w:rPr>
        <w:t xml:space="preserve">נכון ליום </w:t>
      </w:r>
      <w:r w:rsidRPr="00355129">
        <w:rPr>
          <w:rFonts w:ascii="Arial" w:eastAsia="Arial Unicode MS" w:hAnsi="Arial" w:hint="cs"/>
          <w:snapToGrid w:val="0"/>
          <w:sz w:val="20"/>
          <w:szCs w:val="26"/>
          <w:rtl/>
        </w:rPr>
        <w:t xml:space="preserve">27.5.2020 </w:t>
      </w:r>
      <w:r w:rsidRPr="00355129">
        <w:rPr>
          <w:rFonts w:ascii="Arial" w:eastAsia="Arial Unicode MS" w:hAnsi="Arial"/>
          <w:snapToGrid w:val="0"/>
          <w:sz w:val="20"/>
          <w:szCs w:val="26"/>
          <w:rtl/>
        </w:rPr>
        <w:t xml:space="preserve">דווח על </w:t>
      </w:r>
      <w:r w:rsidRPr="00355129">
        <w:rPr>
          <w:rFonts w:ascii="Arial" w:eastAsia="Arial Unicode MS" w:hAnsi="Arial" w:hint="cs"/>
          <w:snapToGrid w:val="0"/>
          <w:sz w:val="20"/>
          <w:szCs w:val="26"/>
          <w:rtl/>
        </w:rPr>
        <w:t xml:space="preserve">הערכות של </w:t>
      </w:r>
      <w:r w:rsidRPr="00355129">
        <w:rPr>
          <w:rFonts w:ascii="Arial" w:eastAsia="Arial Unicode MS" w:hAnsi="Arial"/>
          <w:snapToGrid w:val="0"/>
          <w:sz w:val="20"/>
          <w:szCs w:val="26"/>
          <w:rtl/>
        </w:rPr>
        <w:t>למעלה מ-</w:t>
      </w:r>
      <w:r>
        <w:rPr>
          <w:rFonts w:ascii="Arial" w:eastAsia="Arial Unicode MS" w:hAnsi="Arial" w:hint="cs"/>
          <w:snapToGrid w:val="0"/>
          <w:sz w:val="20"/>
          <w:szCs w:val="26"/>
          <w:rtl/>
        </w:rPr>
        <w:t>5</w:t>
      </w:r>
      <w:r w:rsidRPr="00355129">
        <w:rPr>
          <w:rFonts w:ascii="Arial" w:eastAsia="Arial Unicode MS" w:hAnsi="Arial" w:hint="cs"/>
          <w:snapToGrid w:val="0"/>
          <w:sz w:val="20"/>
          <w:szCs w:val="26"/>
          <w:rtl/>
        </w:rPr>
        <w:t>,</w:t>
      </w:r>
      <w:r>
        <w:rPr>
          <w:rFonts w:ascii="Arial" w:eastAsia="Arial Unicode MS" w:hAnsi="Arial" w:hint="cs"/>
          <w:snapToGrid w:val="0"/>
          <w:sz w:val="20"/>
          <w:szCs w:val="26"/>
          <w:rtl/>
        </w:rPr>
        <w:t>700</w:t>
      </w:r>
      <w:r w:rsidRPr="00355129">
        <w:rPr>
          <w:rFonts w:ascii="Arial" w:eastAsia="Arial Unicode MS" w:hAnsi="Arial" w:hint="cs"/>
          <w:snapToGrid w:val="0"/>
          <w:sz w:val="20"/>
          <w:szCs w:val="26"/>
          <w:rtl/>
        </w:rPr>
        <w:t xml:space="preserve">,000 </w:t>
      </w:r>
      <w:r w:rsidRPr="00355129">
        <w:rPr>
          <w:rFonts w:ascii="Arial" w:eastAsia="Arial Unicode MS" w:hAnsi="Arial"/>
          <w:snapToGrid w:val="0"/>
          <w:sz w:val="20"/>
          <w:szCs w:val="26"/>
          <w:rtl/>
        </w:rPr>
        <w:t>מקרים של הידבקות מוכחת ברחבי העולם וכן על למעלה מ-</w:t>
      </w:r>
      <w:r>
        <w:rPr>
          <w:rFonts w:ascii="Arial" w:eastAsia="Arial Unicode MS" w:hAnsi="Arial" w:hint="cs"/>
          <w:snapToGrid w:val="0"/>
          <w:sz w:val="20"/>
          <w:szCs w:val="26"/>
          <w:rtl/>
        </w:rPr>
        <w:t>352</w:t>
      </w:r>
      <w:r w:rsidRPr="00355129">
        <w:rPr>
          <w:rFonts w:ascii="Arial" w:eastAsia="Arial Unicode MS" w:hAnsi="Arial" w:hint="cs"/>
          <w:snapToGrid w:val="0"/>
          <w:sz w:val="20"/>
          <w:szCs w:val="26"/>
          <w:rtl/>
        </w:rPr>
        <w:t xml:space="preserve">,000 </w:t>
      </w:r>
      <w:r w:rsidRPr="00355129">
        <w:rPr>
          <w:rFonts w:ascii="Arial" w:eastAsia="Arial Unicode MS" w:hAnsi="Arial"/>
          <w:snapToGrid w:val="0"/>
          <w:sz w:val="20"/>
          <w:szCs w:val="26"/>
          <w:rtl/>
        </w:rPr>
        <w:t>מקרי מוות</w:t>
      </w:r>
      <w:r>
        <w:rPr>
          <w:rFonts w:ascii="Arial" w:eastAsia="Arial Unicode MS" w:hAnsi="Arial" w:hint="cs"/>
          <w:snapToGrid w:val="0"/>
          <w:sz w:val="20"/>
          <w:szCs w:val="26"/>
          <w:rtl/>
        </w:rPr>
        <w:t>, ומעל ל-2,900,000 חולים כעת.</w:t>
      </w:r>
      <w:r w:rsidRPr="00355129">
        <w:rPr>
          <w:rFonts w:ascii="Arial" w:eastAsia="Arial Unicode MS" w:hAnsi="Arial"/>
          <w:snapToGrid w:val="0"/>
          <w:sz w:val="20"/>
          <w:szCs w:val="26"/>
          <w:rtl/>
        </w:rPr>
        <w:t xml:space="preserve"> נתוני משרד הבריאות</w:t>
      </w:r>
      <w:r>
        <w:rPr>
          <w:rFonts w:ascii="Arial" w:eastAsia="Arial Unicode MS" w:hAnsi="Arial" w:hint="cs"/>
          <w:snapToGrid w:val="0"/>
          <w:sz w:val="20"/>
          <w:szCs w:val="26"/>
          <w:rtl/>
        </w:rPr>
        <w:t xml:space="preserve"> לגבי מצב התפשטות הנגיף בישראל</w:t>
      </w:r>
      <w:r w:rsidRPr="00355129">
        <w:rPr>
          <w:rFonts w:ascii="Arial" w:eastAsia="Arial Unicode MS" w:hAnsi="Arial"/>
          <w:snapToGrid w:val="0"/>
          <w:sz w:val="20"/>
          <w:szCs w:val="26"/>
          <w:rtl/>
        </w:rPr>
        <w:t xml:space="preserve"> מעידים על </w:t>
      </w:r>
      <w:r w:rsidRPr="00355129">
        <w:rPr>
          <w:rFonts w:ascii="Arial" w:eastAsia="Arial Unicode MS" w:hAnsi="Arial" w:hint="cs"/>
          <w:snapToGrid w:val="0"/>
          <w:sz w:val="20"/>
          <w:szCs w:val="26"/>
          <w:rtl/>
        </w:rPr>
        <w:t xml:space="preserve">למעלה מ-16,700 </w:t>
      </w:r>
      <w:r w:rsidRPr="00355129">
        <w:rPr>
          <w:rFonts w:ascii="Arial" w:eastAsia="Arial Unicode MS" w:hAnsi="Arial"/>
          <w:snapToGrid w:val="0"/>
          <w:sz w:val="20"/>
          <w:szCs w:val="26"/>
          <w:rtl/>
        </w:rPr>
        <w:t>אנשים שנדבקו בנגיף ב</w:t>
      </w:r>
      <w:r w:rsidRPr="00355129">
        <w:rPr>
          <w:rFonts w:ascii="Arial" w:eastAsia="Arial Unicode MS" w:hAnsi="Arial" w:hint="cs"/>
          <w:snapToGrid w:val="0"/>
          <w:sz w:val="20"/>
          <w:szCs w:val="26"/>
          <w:rtl/>
        </w:rPr>
        <w:t xml:space="preserve">מדינת </w:t>
      </w:r>
      <w:r w:rsidRPr="00355129">
        <w:rPr>
          <w:rFonts w:ascii="Arial" w:eastAsia="Arial Unicode MS" w:hAnsi="Arial"/>
          <w:snapToGrid w:val="0"/>
          <w:sz w:val="20"/>
          <w:szCs w:val="26"/>
          <w:rtl/>
        </w:rPr>
        <w:t>ישראל</w:t>
      </w:r>
      <w:r w:rsidRPr="00715273">
        <w:rPr>
          <w:rFonts w:ascii="Arial" w:eastAsia="Arial Unicode MS" w:hAnsi="Arial" w:hint="cs"/>
          <w:snapToGrid w:val="0"/>
          <w:sz w:val="20"/>
          <w:szCs w:val="26"/>
          <w:rtl/>
        </w:rPr>
        <w:t>.</w:t>
      </w:r>
      <w:r w:rsidRPr="00715273">
        <w:rPr>
          <w:rFonts w:ascii="Arial" w:eastAsia="Arial Unicode MS" w:hAnsi="Arial"/>
          <w:snapToGrid w:val="0"/>
          <w:sz w:val="20"/>
          <w:szCs w:val="26"/>
          <w:rtl/>
        </w:rPr>
        <w:t xml:space="preserve"> </w:t>
      </w:r>
      <w:r>
        <w:rPr>
          <w:rFonts w:ascii="Arial" w:eastAsia="Arial Unicode MS" w:hAnsi="Arial" w:hint="cs"/>
          <w:snapToGrid w:val="0"/>
          <w:sz w:val="20"/>
          <w:szCs w:val="26"/>
          <w:rtl/>
        </w:rPr>
        <w:lastRenderedPageBreak/>
        <w:t>281</w:t>
      </w:r>
      <w:r w:rsidRPr="00715273">
        <w:rPr>
          <w:rFonts w:ascii="Arial" w:eastAsia="Arial Unicode MS" w:hAnsi="Arial" w:hint="cs"/>
          <w:snapToGrid w:val="0"/>
          <w:sz w:val="20"/>
          <w:szCs w:val="26"/>
          <w:rtl/>
        </w:rPr>
        <w:t xml:space="preserve"> אנשים נפטרו מהמחלה במדינת ישראל</w:t>
      </w:r>
      <w:r>
        <w:rPr>
          <w:rFonts w:ascii="Arial" w:eastAsia="Arial Unicode MS" w:hAnsi="Arial" w:hint="cs"/>
          <w:snapToGrid w:val="0"/>
          <w:sz w:val="20"/>
          <w:szCs w:val="26"/>
          <w:rtl/>
        </w:rPr>
        <w:t xml:space="preserve"> וכעת קיימים עוד כ-2000 חולים במדינה</w:t>
      </w:r>
      <w:r w:rsidRPr="00715273">
        <w:rPr>
          <w:rFonts w:ascii="Arial" w:eastAsia="Arial Unicode MS" w:hAnsi="Arial" w:hint="cs"/>
          <w:snapToGrid w:val="0"/>
          <w:sz w:val="20"/>
          <w:szCs w:val="26"/>
          <w:rtl/>
        </w:rPr>
        <w:t xml:space="preserve">. </w:t>
      </w:r>
      <w:r w:rsidRPr="00715273">
        <w:rPr>
          <w:rFonts w:ascii="Arial" w:eastAsia="Arial Unicode MS" w:hAnsi="Arial"/>
          <w:snapToGrid w:val="0"/>
          <w:sz w:val="20"/>
          <w:szCs w:val="26"/>
          <w:rtl/>
        </w:rPr>
        <w:t xml:space="preserve">מדינות רבות בעולם, </w:t>
      </w:r>
      <w:r w:rsidRPr="00715273">
        <w:rPr>
          <w:rFonts w:ascii="Arial" w:eastAsia="Arial Unicode MS" w:hAnsi="Arial" w:hint="cs"/>
          <w:snapToGrid w:val="0"/>
          <w:sz w:val="20"/>
          <w:szCs w:val="26"/>
          <w:rtl/>
        </w:rPr>
        <w:t xml:space="preserve">ובהן ישראל, נקטו ועודן </w:t>
      </w:r>
      <w:r w:rsidRPr="00715273">
        <w:rPr>
          <w:rFonts w:ascii="Arial" w:eastAsia="Arial Unicode MS" w:hAnsi="Arial"/>
          <w:snapToGrid w:val="0"/>
          <w:sz w:val="20"/>
          <w:szCs w:val="26"/>
          <w:rtl/>
        </w:rPr>
        <w:t>נוקטות צעדים מרחיקי לכת על מנת לצמצם את ההדבקה ואת התפשטות המחלה, כגון הטלת מגבלות תנועה חמורות על כלל אוכלוסיית המדינה או על חלקים רחבים ממנה, הגבלת כניסת אנשים ממדינות אחרות, הטלת חובת בידוד וחובות דיווח ועוד.</w:t>
      </w:r>
    </w:p>
    <w:p w14:paraId="73B11C1D"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ביום 11.3.2020 הכריז ארגון הבריאות העולמי על המחלה כעל מגפה עולמית, צעד חריג בעל משמעויות מרחיקות לכת.</w:t>
      </w:r>
    </w:p>
    <w:p w14:paraId="6C9088EE"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p>
    <w:p w14:paraId="7FE21129"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snapToGrid w:val="0"/>
          <w:sz w:val="20"/>
          <w:szCs w:val="26"/>
          <w:rtl/>
        </w:rPr>
        <w:t>ביום 27.1.2020 הכריז שר הבריאות, בהתאם לסמכותו לפי ס</w:t>
      </w:r>
      <w:r w:rsidRPr="00715273">
        <w:rPr>
          <w:rFonts w:ascii="Arial" w:eastAsia="Arial Unicode MS" w:hAnsi="Arial" w:hint="eastAsia"/>
          <w:snapToGrid w:val="0"/>
          <w:sz w:val="20"/>
          <w:szCs w:val="26"/>
          <w:rtl/>
        </w:rPr>
        <w:t>עיף</w:t>
      </w:r>
      <w:r w:rsidRPr="00715273">
        <w:rPr>
          <w:rFonts w:ascii="Arial" w:eastAsia="Arial Unicode MS" w:hAnsi="Arial"/>
          <w:snapToGrid w:val="0"/>
          <w:sz w:val="20"/>
          <w:szCs w:val="26"/>
          <w:rtl/>
        </w:rPr>
        <w:t xml:space="preserve"> 20 לפקודת </w:t>
      </w:r>
      <w:r w:rsidRPr="00715273">
        <w:rPr>
          <w:rFonts w:ascii="Arial" w:eastAsia="Arial Unicode MS" w:hAnsi="Arial" w:hint="cs"/>
          <w:snapToGrid w:val="0"/>
          <w:sz w:val="20"/>
          <w:szCs w:val="26"/>
          <w:rtl/>
        </w:rPr>
        <w:t xml:space="preserve">בריאות </w:t>
      </w:r>
      <w:r w:rsidRPr="00715273">
        <w:rPr>
          <w:rFonts w:ascii="Arial" w:eastAsia="Arial Unicode MS" w:hAnsi="Arial"/>
          <w:snapToGrid w:val="0"/>
          <w:sz w:val="20"/>
          <w:szCs w:val="26"/>
          <w:rtl/>
        </w:rPr>
        <w:t xml:space="preserve">העם </w:t>
      </w:r>
      <w:r>
        <w:rPr>
          <w:rFonts w:ascii="Arial" w:eastAsia="Arial Unicode MS" w:hAnsi="Arial" w:hint="cs"/>
          <w:snapToGrid w:val="0"/>
          <w:sz w:val="20"/>
          <w:szCs w:val="26"/>
          <w:rtl/>
        </w:rPr>
        <w:t xml:space="preserve">, </w:t>
      </w:r>
      <w:r w:rsidRPr="00715273">
        <w:rPr>
          <w:rFonts w:ascii="Arial" w:eastAsia="Arial Unicode MS" w:hAnsi="Arial"/>
          <w:snapToGrid w:val="0"/>
          <w:sz w:val="20"/>
          <w:szCs w:val="26"/>
          <w:rtl/>
        </w:rPr>
        <w:t xml:space="preserve"> 1940</w:t>
      </w:r>
      <w:r>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 xml:space="preserve">(להלן- הפקודה) </w:t>
      </w:r>
      <w:r w:rsidRPr="00715273">
        <w:rPr>
          <w:rFonts w:ascii="Arial" w:eastAsia="Arial Unicode MS" w:hAnsi="Arial"/>
          <w:snapToGrid w:val="0"/>
          <w:sz w:val="20"/>
          <w:szCs w:val="26"/>
          <w:rtl/>
        </w:rPr>
        <w:t>כי המחלה הנגרמת על ידי נגיף הקורונה היא מחלה מידבקת מסוכנת וכי קיימת בעטיה סכנה חמורה לבריאות הציבור.</w:t>
      </w:r>
      <w:r w:rsidRPr="00715273">
        <w:rPr>
          <w:rFonts w:ascii="Arial" w:eastAsia="Arial Unicode MS" w:hAnsi="Arial" w:hint="cs"/>
          <w:snapToGrid w:val="0"/>
          <w:sz w:val="20"/>
          <w:szCs w:val="26"/>
          <w:rtl/>
        </w:rPr>
        <w:t xml:space="preserve"> ראשית התמודד משרד הבריאות עם תחילת ההדבקה בנגיף בישראל</w:t>
      </w:r>
      <w:r>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בצווים</w:t>
      </w:r>
      <w:r>
        <w:rPr>
          <w:rFonts w:ascii="Arial" w:eastAsia="Arial Unicode MS" w:hAnsi="Arial" w:hint="cs"/>
          <w:snapToGrid w:val="0"/>
          <w:sz w:val="20"/>
          <w:szCs w:val="26"/>
          <w:rtl/>
        </w:rPr>
        <w:t xml:space="preserve"> </w:t>
      </w:r>
      <w:r w:rsidRPr="00715273">
        <w:rPr>
          <w:rFonts w:ascii="Arial" w:eastAsia="Arial Unicode MS" w:hAnsi="Arial" w:hint="cs"/>
          <w:snapToGrid w:val="0"/>
          <w:sz w:val="20"/>
          <w:szCs w:val="26"/>
          <w:rtl/>
        </w:rPr>
        <w:t xml:space="preserve">מכח הפקודה, </w:t>
      </w:r>
      <w:r>
        <w:rPr>
          <w:rFonts w:ascii="Arial" w:eastAsia="Arial Unicode MS" w:hAnsi="Arial" w:hint="cs"/>
          <w:snapToGrid w:val="0"/>
          <w:sz w:val="20"/>
          <w:szCs w:val="26"/>
          <w:rtl/>
        </w:rPr>
        <w:t>ובייחוד</w:t>
      </w:r>
      <w:r w:rsidRPr="00355129">
        <w:rPr>
          <w:rFonts w:ascii="Arial" w:eastAsia="Arial Unicode MS" w:hAnsi="Arial" w:hint="cs"/>
          <w:snapToGrid w:val="0"/>
          <w:sz w:val="20"/>
          <w:szCs w:val="26"/>
          <w:rtl/>
        </w:rPr>
        <w:t xml:space="preserve"> במסגרת צו </w:t>
      </w:r>
      <w:r w:rsidRPr="00355129">
        <w:rPr>
          <w:rFonts w:ascii="Arial" w:eastAsia="Arial Unicode MS" w:hAnsi="Arial"/>
          <w:snapToGrid w:val="0"/>
          <w:sz w:val="20"/>
          <w:szCs w:val="26"/>
          <w:rtl/>
        </w:rPr>
        <w:t xml:space="preserve">בריאות העם (נגיף הקורונה החדש) (בידוד בית והוראות שונות) (הוראת שעה), התש"ף-2020 </w:t>
      </w:r>
      <w:r w:rsidRPr="00355129">
        <w:rPr>
          <w:rFonts w:ascii="Arial" w:eastAsia="Arial Unicode MS" w:hAnsi="Arial"/>
          <w:snapToGrid w:val="0"/>
          <w:sz w:val="20"/>
          <w:szCs w:val="26"/>
        </w:rPr>
        <w:footnoteReference w:id="1"/>
      </w:r>
      <w:r w:rsidRPr="00355129">
        <w:rPr>
          <w:rFonts w:ascii="Arial" w:eastAsia="Arial Unicode MS" w:hAnsi="Arial"/>
          <w:snapToGrid w:val="0"/>
          <w:sz w:val="20"/>
          <w:szCs w:val="26"/>
          <w:rtl/>
        </w:rPr>
        <w:t xml:space="preserve"> (להלן: "הצו" או "צו</w:t>
      </w:r>
      <w:r w:rsidRPr="00902D9E">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 xml:space="preserve"> הבידוד</w:t>
      </w:r>
      <w:r w:rsidRPr="00715273">
        <w:rPr>
          <w:rFonts w:ascii="Arial" w:eastAsia="Arial Unicode MS" w:hAnsi="Arial"/>
          <w:snapToGrid w:val="0"/>
          <w:sz w:val="20"/>
          <w:szCs w:val="26"/>
          <w:rtl/>
        </w:rPr>
        <w:t xml:space="preserve">") בנוסחו המעודכן, </w:t>
      </w:r>
      <w:r>
        <w:rPr>
          <w:rFonts w:ascii="Arial" w:eastAsia="Arial Unicode MS" w:hAnsi="Arial" w:hint="cs"/>
          <w:snapToGrid w:val="0"/>
          <w:sz w:val="20"/>
          <w:szCs w:val="26"/>
          <w:rtl/>
        </w:rPr>
        <w:t xml:space="preserve">מורה הצו כי </w:t>
      </w:r>
      <w:r w:rsidRPr="00715273">
        <w:rPr>
          <w:rFonts w:ascii="Arial" w:eastAsia="Arial Unicode MS" w:hAnsi="Arial"/>
          <w:snapToGrid w:val="0"/>
          <w:sz w:val="20"/>
          <w:szCs w:val="26"/>
          <w:rtl/>
        </w:rPr>
        <w:t xml:space="preserve">מי שהגיע לישראל מכל יעד שמחוצה לה, מחויב לשהות בבידוד למשך 14 ימים. הוראות בידוד </w:t>
      </w:r>
      <w:r w:rsidRPr="00715273">
        <w:rPr>
          <w:rFonts w:ascii="Arial" w:eastAsia="Arial Unicode MS" w:hAnsi="Arial" w:hint="eastAsia"/>
          <w:snapToGrid w:val="0"/>
          <w:sz w:val="20"/>
          <w:szCs w:val="26"/>
          <w:rtl/>
        </w:rPr>
        <w:t>חלות</w:t>
      </w:r>
      <w:r w:rsidRPr="00715273">
        <w:rPr>
          <w:rFonts w:ascii="Arial" w:eastAsia="Arial Unicode MS" w:hAnsi="Arial"/>
          <w:snapToGrid w:val="0"/>
          <w:sz w:val="20"/>
          <w:szCs w:val="26"/>
          <w:rtl/>
        </w:rPr>
        <w:t xml:space="preserve"> גם על מי שהיה במגע הדוק עם חולה בנגיף הקורונה, או מי שרופא קבע לגביו כי היה במגע הדוק עם חולה בנגיף ב-14 הימים שקדמו לקביעת הרופא.</w:t>
      </w:r>
      <w:r w:rsidRPr="00715273">
        <w:rPr>
          <w:rFonts w:ascii="Arial" w:eastAsia="Arial Unicode MS" w:hAnsi="Arial" w:hint="cs"/>
          <w:snapToGrid w:val="0"/>
          <w:sz w:val="20"/>
          <w:szCs w:val="26"/>
          <w:rtl/>
        </w:rPr>
        <w:t xml:space="preserve"> בנוסף</w:t>
      </w:r>
      <w:r>
        <w:rPr>
          <w:rFonts w:ascii="Arial" w:eastAsia="Arial Unicode MS" w:hAnsi="Arial" w:hint="cs"/>
          <w:snapToGrid w:val="0"/>
          <w:sz w:val="20"/>
          <w:szCs w:val="26"/>
          <w:rtl/>
        </w:rPr>
        <w:t>,</w:t>
      </w:r>
      <w:r w:rsidRPr="00715273">
        <w:rPr>
          <w:rFonts w:ascii="Arial" w:eastAsia="Arial Unicode MS" w:hAnsi="Arial" w:hint="cs"/>
          <w:snapToGrid w:val="0"/>
          <w:sz w:val="20"/>
          <w:szCs w:val="26"/>
          <w:rtl/>
        </w:rPr>
        <w:t xml:space="preserve"> צו הבידוד קבע הגבלות על התקהלויות ועל פעילות של מקומות שונים, הגבלות שהתעדכנו ועודן מתעדכנות מעת לעת בהתאם להתפשטות הנגיף.</w:t>
      </w:r>
    </w:p>
    <w:p w14:paraId="1EB95818"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p>
    <w:p w14:paraId="4775507C"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hint="cs"/>
          <w:snapToGrid w:val="0"/>
          <w:sz w:val="20"/>
          <w:szCs w:val="26"/>
          <w:rtl/>
        </w:rPr>
        <w:t xml:space="preserve">עם התפשטות הנגיף והצורך החיוני לקבוע הסדרים רחבי היקף להתמודדות איתו, </w:t>
      </w:r>
      <w:r w:rsidRPr="00715273">
        <w:rPr>
          <w:rFonts w:ascii="Arial" w:eastAsia="Arial Unicode MS" w:hAnsi="Arial"/>
          <w:snapToGrid w:val="0"/>
          <w:sz w:val="20"/>
          <w:szCs w:val="26"/>
          <w:rtl/>
        </w:rPr>
        <w:t>ונוכח דרכי הפצתו והעליה המתמדת בהיקף הנדבקים בו</w:t>
      </w:r>
      <w:r w:rsidRPr="00715273">
        <w:rPr>
          <w:rFonts w:ascii="Arial" w:eastAsia="Arial Unicode MS" w:hAnsi="Arial" w:hint="cs"/>
          <w:snapToGrid w:val="0"/>
          <w:sz w:val="20"/>
          <w:szCs w:val="26"/>
          <w:rtl/>
        </w:rPr>
        <w:t xml:space="preserve">, הדחיפות בצורך האמור והיעדר האפשרות לפנות לכנסת, תחילה בשל ימי הבחירות לכנסת ה-23 וימי תחילת כהונתה, ובהמשך בשל הצורך המיידי בקביעת ההסדרים האמורים, </w:t>
      </w:r>
      <w:r w:rsidRPr="00715273">
        <w:rPr>
          <w:rFonts w:ascii="Arial" w:eastAsia="Arial Unicode MS" w:hAnsi="Arial"/>
          <w:snapToGrid w:val="0"/>
          <w:sz w:val="20"/>
          <w:szCs w:val="26"/>
          <w:rtl/>
        </w:rPr>
        <w:t xml:space="preserve">כחלק ממכלול המאמצים למניעת התפשטות נגיף הקורונה, </w:t>
      </w:r>
      <w:r w:rsidRPr="00715273">
        <w:rPr>
          <w:rFonts w:ascii="Arial" w:eastAsia="Arial Unicode MS" w:hAnsi="Arial" w:hint="cs"/>
          <w:snapToGrid w:val="0"/>
          <w:sz w:val="20"/>
          <w:szCs w:val="26"/>
          <w:rtl/>
        </w:rPr>
        <w:t>התקינה הממשלה</w:t>
      </w:r>
      <w:r w:rsidRPr="00715273">
        <w:rPr>
          <w:rFonts w:ascii="Arial" w:eastAsia="Arial Unicode MS" w:hAnsi="Arial"/>
          <w:snapToGrid w:val="0"/>
          <w:sz w:val="20"/>
          <w:szCs w:val="26"/>
          <w:rtl/>
        </w:rPr>
        <w:t xml:space="preserve"> מאז חודש מרץ 2020 מגוון תקנות </w:t>
      </w:r>
      <w:r w:rsidRPr="00715273">
        <w:rPr>
          <w:rFonts w:ascii="Arial" w:eastAsia="Arial Unicode MS" w:hAnsi="Arial" w:hint="cs"/>
          <w:snapToGrid w:val="0"/>
          <w:sz w:val="20"/>
          <w:szCs w:val="26"/>
          <w:rtl/>
        </w:rPr>
        <w:t>ל</w:t>
      </w:r>
      <w:r w:rsidRPr="00715273">
        <w:rPr>
          <w:rFonts w:ascii="Arial" w:eastAsia="Arial Unicode MS" w:hAnsi="Arial"/>
          <w:snapToGrid w:val="0"/>
          <w:sz w:val="20"/>
          <w:szCs w:val="26"/>
          <w:rtl/>
        </w:rPr>
        <w:t>שעת חירום מכוח סעיף 39 לחוק-יסוד: הממשלה</w:t>
      </w:r>
      <w:r w:rsidRPr="00715273">
        <w:rPr>
          <w:rFonts w:ascii="Arial" w:eastAsia="Arial Unicode MS" w:hAnsi="Arial" w:hint="cs"/>
          <w:snapToGrid w:val="0"/>
          <w:sz w:val="20"/>
          <w:szCs w:val="26"/>
          <w:rtl/>
        </w:rPr>
        <w:t>. מטרת תקנות שעת חירום אלה הייתה לתת מענה להגנה על בריאות הציבור ולהבטיח את ה</w:t>
      </w:r>
      <w:r>
        <w:rPr>
          <w:rFonts w:ascii="Arial" w:eastAsia="Arial Unicode MS" w:hAnsi="Arial" w:hint="cs"/>
          <w:snapToGrid w:val="0"/>
          <w:sz w:val="20"/>
          <w:szCs w:val="26"/>
          <w:rtl/>
        </w:rPr>
        <w:t>א</w:t>
      </w:r>
      <w:r w:rsidRPr="00715273">
        <w:rPr>
          <w:rFonts w:ascii="Arial" w:eastAsia="Arial Unicode MS" w:hAnsi="Arial" w:hint="cs"/>
          <w:snapToGrid w:val="0"/>
          <w:sz w:val="20"/>
          <w:szCs w:val="26"/>
          <w:rtl/>
        </w:rPr>
        <w:t>ספקה של המוצרים והשירותים החיוניים תוך כדי התמודדות עם הנגיף. בין היתר הותקנו תקנות שקבעו הסדרים כדי</w:t>
      </w:r>
      <w:r w:rsidRPr="00715273">
        <w:rPr>
          <w:rFonts w:ascii="Arial" w:eastAsia="Arial Unicode MS" w:hAnsi="Arial"/>
          <w:snapToGrid w:val="0"/>
          <w:sz w:val="20"/>
          <w:szCs w:val="26"/>
          <w:rtl/>
        </w:rPr>
        <w:t xml:space="preserve"> לצמצם ולהגביל את המפגשים בין אנשים</w:t>
      </w:r>
      <w:r w:rsidRPr="00715273">
        <w:rPr>
          <w:rFonts w:ascii="Arial" w:eastAsia="Arial Unicode MS" w:hAnsi="Arial" w:hint="cs"/>
          <w:snapToGrid w:val="0"/>
          <w:sz w:val="20"/>
          <w:szCs w:val="26"/>
          <w:rtl/>
        </w:rPr>
        <w:t>, וזאת</w:t>
      </w:r>
      <w:r w:rsidRPr="00715273">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במטרה להביא לצמצום</w:t>
      </w:r>
      <w:r w:rsidRPr="00715273">
        <w:rPr>
          <w:rFonts w:ascii="Arial" w:eastAsia="Arial Unicode MS" w:hAnsi="Arial"/>
          <w:snapToGrid w:val="0"/>
          <w:sz w:val="20"/>
          <w:szCs w:val="26"/>
          <w:rtl/>
        </w:rPr>
        <w:t xml:space="preserve"> ו</w:t>
      </w:r>
      <w:r w:rsidRPr="00715273">
        <w:rPr>
          <w:rFonts w:ascii="Arial" w:eastAsia="Arial Unicode MS" w:hAnsi="Arial" w:hint="cs"/>
          <w:snapToGrid w:val="0"/>
          <w:sz w:val="20"/>
          <w:szCs w:val="26"/>
          <w:rtl/>
        </w:rPr>
        <w:t xml:space="preserve">למניעת </w:t>
      </w:r>
      <w:r w:rsidRPr="00715273">
        <w:rPr>
          <w:rFonts w:ascii="Arial" w:eastAsia="Arial Unicode MS" w:hAnsi="Arial"/>
          <w:snapToGrid w:val="0"/>
          <w:sz w:val="20"/>
          <w:szCs w:val="26"/>
          <w:rtl/>
        </w:rPr>
        <w:t>התפשטות המחל</w:t>
      </w:r>
      <w:r w:rsidRPr="00715273">
        <w:rPr>
          <w:rFonts w:ascii="Arial" w:eastAsia="Arial Unicode MS" w:hAnsi="Arial" w:hint="cs"/>
          <w:snapToGrid w:val="0"/>
          <w:sz w:val="20"/>
          <w:szCs w:val="26"/>
          <w:rtl/>
        </w:rPr>
        <w:t>ה.</w:t>
      </w:r>
      <w:r w:rsidRPr="00715273">
        <w:rPr>
          <w:rFonts w:ascii="Arial" w:eastAsia="Arial Unicode MS" w:hAnsi="Arial"/>
          <w:snapToGrid w:val="0"/>
          <w:sz w:val="20"/>
          <w:szCs w:val="26"/>
          <w:rtl/>
        </w:rPr>
        <w:t xml:space="preserve"> תקנות שעת חירום אלה </w:t>
      </w:r>
      <w:r w:rsidRPr="00715273">
        <w:rPr>
          <w:rFonts w:ascii="Arial" w:eastAsia="Arial Unicode MS" w:hAnsi="Arial" w:hint="cs"/>
          <w:snapToGrid w:val="0"/>
          <w:sz w:val="20"/>
          <w:szCs w:val="26"/>
          <w:rtl/>
        </w:rPr>
        <w:t>עיגנו, בין היתר,</w:t>
      </w:r>
      <w:r w:rsidRPr="00715273">
        <w:rPr>
          <w:rFonts w:ascii="Arial" w:eastAsia="Arial Unicode MS" w:hAnsi="Arial"/>
          <w:snapToGrid w:val="0"/>
          <w:sz w:val="20"/>
          <w:szCs w:val="26"/>
          <w:rtl/>
        </w:rPr>
        <w:t xml:space="preserve"> הסדרי</w:t>
      </w:r>
      <w:r w:rsidRPr="00715273">
        <w:rPr>
          <w:rFonts w:ascii="Arial" w:eastAsia="Arial Unicode MS" w:hAnsi="Arial" w:hint="cs"/>
          <w:snapToGrid w:val="0"/>
          <w:sz w:val="20"/>
          <w:szCs w:val="26"/>
          <w:rtl/>
        </w:rPr>
        <w:t xml:space="preserve">ם שקבעו </w:t>
      </w:r>
      <w:r w:rsidRPr="00715273">
        <w:rPr>
          <w:rFonts w:ascii="Arial" w:eastAsia="Arial Unicode MS" w:hAnsi="Arial"/>
          <w:snapToGrid w:val="0"/>
          <w:sz w:val="20"/>
          <w:szCs w:val="26"/>
          <w:rtl/>
        </w:rPr>
        <w:t xml:space="preserve">כללים להתנהגות במרחב </w:t>
      </w:r>
      <w:r w:rsidRPr="00715273">
        <w:rPr>
          <w:rFonts w:ascii="Arial" w:eastAsia="Arial Unicode MS" w:hAnsi="Arial" w:hint="cs"/>
          <w:snapToGrid w:val="0"/>
          <w:sz w:val="20"/>
          <w:szCs w:val="26"/>
          <w:rtl/>
        </w:rPr>
        <w:t>הפרטי ו</w:t>
      </w:r>
      <w:r w:rsidRPr="00715273">
        <w:rPr>
          <w:rFonts w:ascii="Arial" w:eastAsia="Arial Unicode MS" w:hAnsi="Arial"/>
          <w:snapToGrid w:val="0"/>
          <w:sz w:val="20"/>
          <w:szCs w:val="26"/>
          <w:rtl/>
        </w:rPr>
        <w:t xml:space="preserve">הציבורי, </w:t>
      </w:r>
      <w:r w:rsidRPr="00715273">
        <w:rPr>
          <w:rFonts w:ascii="Arial" w:eastAsia="Arial Unicode MS" w:hAnsi="Arial" w:hint="cs"/>
          <w:snapToGrid w:val="0"/>
          <w:sz w:val="20"/>
          <w:szCs w:val="26"/>
          <w:rtl/>
        </w:rPr>
        <w:t>להגבלת</w:t>
      </w:r>
      <w:r w:rsidRPr="00715273">
        <w:rPr>
          <w:rFonts w:ascii="Arial" w:eastAsia="Arial Unicode MS" w:hAnsi="Arial"/>
          <w:snapToGrid w:val="0"/>
          <w:sz w:val="20"/>
          <w:szCs w:val="26"/>
          <w:rtl/>
        </w:rPr>
        <w:t xml:space="preserve"> הפעיל</w:t>
      </w:r>
      <w:r w:rsidRPr="00715273">
        <w:rPr>
          <w:rFonts w:ascii="Arial" w:eastAsia="Arial Unicode MS" w:hAnsi="Arial" w:hint="cs"/>
          <w:snapToGrid w:val="0"/>
          <w:sz w:val="20"/>
          <w:szCs w:val="26"/>
          <w:rtl/>
        </w:rPr>
        <w:t>וי</w:t>
      </w:r>
      <w:r w:rsidRPr="00715273">
        <w:rPr>
          <w:rFonts w:ascii="Arial" w:eastAsia="Arial Unicode MS" w:hAnsi="Arial"/>
          <w:snapToGrid w:val="0"/>
          <w:sz w:val="20"/>
          <w:szCs w:val="26"/>
          <w:rtl/>
        </w:rPr>
        <w:t>ות בתחומי החיים השונים ובכלל זה הפנאי, העבודה והמסחר</w:t>
      </w:r>
      <w:r w:rsidRPr="00715273">
        <w:rPr>
          <w:rFonts w:ascii="Arial" w:eastAsia="Arial Unicode MS" w:hAnsi="Arial" w:hint="cs"/>
          <w:snapToGrid w:val="0"/>
          <w:sz w:val="20"/>
          <w:szCs w:val="26"/>
          <w:rtl/>
        </w:rPr>
        <w:t xml:space="preserve">, להגבלת פעילות התחבורה הציבורית ועוד. הסדרים אלו עברו שינויים תכופים, תוך שהותאמו לאתגרים המתפתחים בהתאם להערכות המצב בממשלה ועל בסיס עמדת הגורמים המקצועיים במשרד הבריאות, והכל בניסיון להתאימם בצורה מיטבית למצב המשתנה. </w:t>
      </w:r>
    </w:p>
    <w:p w14:paraId="7A9D6EA0"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Pr>
          <w:rFonts w:ascii="Arial" w:eastAsia="Arial Unicode MS" w:hAnsi="Arial" w:hint="cs"/>
          <w:snapToGrid w:val="0"/>
          <w:sz w:val="20"/>
          <w:szCs w:val="26"/>
          <w:rtl/>
        </w:rPr>
        <w:t xml:space="preserve"> </w:t>
      </w:r>
      <w:r w:rsidRPr="00715273">
        <w:rPr>
          <w:rFonts w:ascii="Arial" w:eastAsia="Arial Unicode MS" w:hAnsi="Arial" w:hint="cs"/>
          <w:snapToGrid w:val="0"/>
          <w:sz w:val="20"/>
          <w:szCs w:val="26"/>
          <w:rtl/>
        </w:rPr>
        <w:t xml:space="preserve"> </w:t>
      </w:r>
    </w:p>
    <w:p w14:paraId="04A9D834"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(אכיפת צו בריאות העם (נגיף הקורונה החדש</w:t>
      </w:r>
      <w:r w:rsidRPr="00715273">
        <w:rPr>
          <w:rFonts w:ascii="Arial" w:eastAsia="Arial Unicode MS" w:hAnsi="Arial" w:hint="cs"/>
          <w:snapToGrid w:val="0"/>
          <w:sz w:val="20"/>
          <w:szCs w:val="26"/>
          <w:rtl/>
        </w:rPr>
        <w:t xml:space="preserve"> - אכיפה</w:t>
      </w:r>
      <w:r w:rsidRPr="00715273">
        <w:rPr>
          <w:rFonts w:ascii="Arial" w:eastAsia="Arial Unicode MS" w:hAnsi="Arial"/>
          <w:snapToGrid w:val="0"/>
          <w:sz w:val="20"/>
          <w:szCs w:val="26"/>
          <w:rtl/>
        </w:rPr>
        <w:t xml:space="preserve">), התש"ף-2020 </w:t>
      </w:r>
      <w:r w:rsidRPr="00715273">
        <w:rPr>
          <w:rFonts w:ascii="Arial" w:eastAsia="Arial Unicode MS" w:hAnsi="Arial" w:hint="cs"/>
          <w:snapToGrid w:val="0"/>
          <w:sz w:val="20"/>
          <w:szCs w:val="26"/>
          <w:rtl/>
        </w:rPr>
        <w:t xml:space="preserve">אשר </w:t>
      </w:r>
      <w:r w:rsidRPr="00715273">
        <w:rPr>
          <w:rFonts w:ascii="Arial" w:eastAsia="Arial Unicode MS" w:hAnsi="Arial"/>
          <w:snapToGrid w:val="0"/>
          <w:sz w:val="20"/>
          <w:szCs w:val="26"/>
          <w:rtl/>
        </w:rPr>
        <w:t xml:space="preserve">פורסמו ביום 15.3.2020 </w:t>
      </w:r>
      <w:r w:rsidRPr="00902D9E">
        <w:rPr>
          <w:rFonts w:ascii="Arial" w:eastAsia="Arial Unicode MS" w:hAnsi="Arial" w:hint="eastAsia"/>
          <w:snapToGrid w:val="0"/>
          <w:sz w:val="20"/>
          <w:szCs w:val="26"/>
          <w:rtl/>
        </w:rPr>
        <w:t>מסדירות</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בעיקרן</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את</w:t>
      </w:r>
      <w:r w:rsidRPr="00902D9E">
        <w:rPr>
          <w:rFonts w:ascii="Arial" w:eastAsia="Arial Unicode MS" w:hAnsi="Arial"/>
          <w:snapToGrid w:val="0"/>
          <w:sz w:val="20"/>
          <w:szCs w:val="26"/>
          <w:rtl/>
        </w:rPr>
        <w:t xml:space="preserve"> העבירות</w:t>
      </w:r>
      <w:r w:rsidRPr="00715273">
        <w:rPr>
          <w:rFonts w:ascii="Arial" w:eastAsia="Arial Unicode MS" w:hAnsi="Arial" w:hint="cs"/>
          <w:snapToGrid w:val="0"/>
          <w:sz w:val="20"/>
          <w:szCs w:val="26"/>
          <w:rtl/>
        </w:rPr>
        <w:t xml:space="preserve"> הפליליות</w:t>
      </w:r>
      <w:r>
        <w:rPr>
          <w:rFonts w:ascii="Arial" w:eastAsia="Arial Unicode MS" w:hAnsi="Arial" w:hint="cs"/>
          <w:snapToGrid w:val="0"/>
          <w:sz w:val="20"/>
          <w:szCs w:val="26"/>
          <w:rtl/>
        </w:rPr>
        <w:t xml:space="preserve"> </w:t>
      </w:r>
      <w:r w:rsidRPr="00902D9E">
        <w:rPr>
          <w:rFonts w:ascii="Arial" w:eastAsia="Arial Unicode MS" w:hAnsi="Arial" w:hint="eastAsia"/>
          <w:snapToGrid w:val="0"/>
          <w:sz w:val="20"/>
          <w:szCs w:val="26"/>
          <w:rtl/>
        </w:rPr>
        <w:t>ו</w:t>
      </w:r>
      <w:r w:rsidRPr="00902D9E">
        <w:rPr>
          <w:rFonts w:ascii="Arial" w:eastAsia="Arial Unicode MS" w:hAnsi="Arial"/>
          <w:snapToGrid w:val="0"/>
          <w:sz w:val="20"/>
          <w:szCs w:val="26"/>
          <w:rtl/>
        </w:rPr>
        <w:t>המנהליות</w:t>
      </w:r>
      <w:r w:rsidRPr="00715273">
        <w:rPr>
          <w:rFonts w:ascii="Arial" w:eastAsia="Arial Unicode MS" w:hAnsi="Arial"/>
          <w:snapToGrid w:val="0"/>
          <w:sz w:val="20"/>
          <w:szCs w:val="26"/>
          <w:rtl/>
        </w:rPr>
        <w:t xml:space="preserve"> בגין הפרת הוראות</w:t>
      </w:r>
      <w:r w:rsidRPr="00715273">
        <w:rPr>
          <w:rFonts w:ascii="Arial" w:eastAsia="Arial Unicode MS" w:hAnsi="Arial" w:hint="cs"/>
          <w:snapToGrid w:val="0"/>
          <w:sz w:val="20"/>
          <w:szCs w:val="26"/>
          <w:rtl/>
        </w:rPr>
        <w:t xml:space="preserve"> מסוימות, </w:t>
      </w:r>
      <w:r w:rsidRPr="00715273">
        <w:rPr>
          <w:rFonts w:ascii="Arial" w:eastAsia="Arial Unicode MS" w:hAnsi="Arial" w:hint="cs"/>
          <w:snapToGrid w:val="0"/>
          <w:sz w:val="20"/>
          <w:szCs w:val="26"/>
          <w:rtl/>
        </w:rPr>
        <w:lastRenderedPageBreak/>
        <w:t>כולל קביעת הקנסות לגביהן, וכן קובעות סמכויות אכיפה, וזאת לגבי</w:t>
      </w:r>
      <w:r w:rsidRPr="00715273">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 xml:space="preserve">צו </w:t>
      </w:r>
      <w:r w:rsidRPr="00715273">
        <w:rPr>
          <w:rFonts w:ascii="Arial" w:eastAsia="Arial Unicode MS" w:hAnsi="Arial"/>
          <w:snapToGrid w:val="0"/>
          <w:sz w:val="20"/>
          <w:szCs w:val="26"/>
          <w:rtl/>
        </w:rPr>
        <w:t>הבידוד</w:t>
      </w:r>
      <w:r w:rsidRPr="00715273">
        <w:rPr>
          <w:rFonts w:ascii="Arial" w:eastAsia="Arial Unicode MS" w:hAnsi="Arial" w:hint="cs"/>
          <w:snapToGrid w:val="0"/>
          <w:sz w:val="20"/>
          <w:szCs w:val="26"/>
          <w:rtl/>
        </w:rPr>
        <w:t xml:space="preserve">, תקנות שעת חירום </w:t>
      </w:r>
      <w:r w:rsidRPr="00715273">
        <w:rPr>
          <w:rFonts w:ascii="Arial" w:eastAsia="Arial Unicode MS" w:hAnsi="Arial"/>
          <w:snapToGrid w:val="0"/>
          <w:sz w:val="20"/>
          <w:szCs w:val="26"/>
          <w:rtl/>
        </w:rPr>
        <w:t>(נגיף הקורונה החדש – הגבלת פעילות), התש"ף-2020</w:t>
      </w:r>
      <w:r w:rsidRPr="00715273">
        <w:rPr>
          <w:rFonts w:ascii="Arial" w:eastAsia="Arial Unicode MS" w:hAnsi="Arial" w:hint="cs"/>
          <w:snapToGrid w:val="0"/>
          <w:sz w:val="20"/>
          <w:szCs w:val="26"/>
          <w:rtl/>
        </w:rPr>
        <w:t xml:space="preserve">, תקנות שעת חירום (נגיף הקורונה החדש)(בידוד מקום לבידוד מטעם המדינה), התש"ף-2020 וכן </w:t>
      </w:r>
      <w:r w:rsidRPr="00715273">
        <w:rPr>
          <w:rFonts w:ascii="Arial" w:eastAsia="Arial Unicode MS" w:hAnsi="Arial"/>
          <w:snapToGrid w:val="0"/>
          <w:sz w:val="20"/>
          <w:szCs w:val="26"/>
          <w:rtl/>
        </w:rPr>
        <w:t>תקנות שעת חירום (נגיף הקורונה החדש) (אזור מוגבל), התש"ף-2020</w:t>
      </w:r>
      <w:r w:rsidRPr="00715273">
        <w:rPr>
          <w:rFonts w:ascii="Arial" w:eastAsia="Arial Unicode MS" w:hAnsi="Arial" w:hint="cs"/>
          <w:snapToGrid w:val="0"/>
          <w:sz w:val="20"/>
          <w:szCs w:val="26"/>
          <w:rtl/>
        </w:rPr>
        <w:t xml:space="preserve">. </w:t>
      </w:r>
    </w:p>
    <w:p w14:paraId="02D801E9"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snapToGrid w:val="0"/>
          <w:sz w:val="20"/>
          <w:szCs w:val="26"/>
          <w:rtl/>
        </w:rPr>
        <w:t>תקנות שעת חירום (נגיף הקורונה החדש – הגבלת פעילות), התש"ף-2020</w:t>
      </w:r>
      <w:r>
        <w:rPr>
          <w:rFonts w:ascii="Arial" w:eastAsia="Arial Unicode MS" w:hAnsi="Arial" w:hint="cs"/>
          <w:snapToGrid w:val="0"/>
          <w:sz w:val="20"/>
          <w:szCs w:val="26"/>
          <w:rtl/>
        </w:rPr>
        <w:t xml:space="preserve"> </w:t>
      </w:r>
      <w:r w:rsidRPr="00715273">
        <w:rPr>
          <w:rFonts w:ascii="Arial" w:eastAsia="Arial Unicode MS" w:hAnsi="Arial" w:hint="cs"/>
          <w:snapToGrid w:val="0"/>
          <w:sz w:val="20"/>
          <w:szCs w:val="26"/>
          <w:rtl/>
        </w:rPr>
        <w:t>(להלן תקנות הגבלת הפעילות), אשר</w:t>
      </w:r>
      <w:r w:rsidRPr="00715273">
        <w:rPr>
          <w:rFonts w:ascii="Arial" w:eastAsia="Arial Unicode MS" w:hAnsi="Arial"/>
          <w:snapToGrid w:val="0"/>
          <w:sz w:val="20"/>
          <w:szCs w:val="26"/>
          <w:rtl/>
        </w:rPr>
        <w:t xml:space="preserve"> פורסמו ביום 21.3.2020</w:t>
      </w:r>
      <w:r w:rsidRPr="00715273">
        <w:rPr>
          <w:rFonts w:ascii="Arial" w:eastAsia="Arial Unicode MS" w:hAnsi="Arial" w:hint="cs"/>
          <w:snapToGrid w:val="0"/>
          <w:sz w:val="20"/>
          <w:szCs w:val="26"/>
          <w:rtl/>
        </w:rPr>
        <w:t>, קובעות</w:t>
      </w:r>
      <w:r w:rsidRPr="00715273">
        <w:rPr>
          <w:rFonts w:ascii="Arial" w:eastAsia="Arial Unicode MS" w:hAnsi="Arial"/>
          <w:snapToGrid w:val="0"/>
          <w:sz w:val="20"/>
          <w:szCs w:val="26"/>
          <w:rtl/>
        </w:rPr>
        <w:t xml:space="preserve"> בעיקרן  הסדרי</w:t>
      </w:r>
      <w:r w:rsidRPr="00715273">
        <w:rPr>
          <w:rFonts w:ascii="Arial" w:eastAsia="Arial Unicode MS" w:hAnsi="Arial" w:hint="cs"/>
          <w:snapToGrid w:val="0"/>
          <w:sz w:val="20"/>
          <w:szCs w:val="26"/>
          <w:rtl/>
        </w:rPr>
        <w:t>ם</w:t>
      </w:r>
      <w:r>
        <w:rPr>
          <w:rFonts w:ascii="Arial" w:eastAsia="Arial Unicode MS" w:hAnsi="Arial" w:hint="cs"/>
          <w:snapToGrid w:val="0"/>
          <w:sz w:val="20"/>
          <w:szCs w:val="26"/>
          <w:rtl/>
        </w:rPr>
        <w:t xml:space="preserve"> </w:t>
      </w:r>
      <w:r w:rsidRPr="00715273">
        <w:rPr>
          <w:rFonts w:ascii="Arial" w:eastAsia="Arial Unicode MS" w:hAnsi="Arial" w:hint="cs"/>
          <w:snapToGrid w:val="0"/>
          <w:sz w:val="20"/>
          <w:szCs w:val="26"/>
          <w:rtl/>
        </w:rPr>
        <w:t>ל</w:t>
      </w:r>
      <w:r w:rsidRPr="00715273">
        <w:rPr>
          <w:rFonts w:ascii="Arial" w:eastAsia="Arial Unicode MS" w:hAnsi="Arial"/>
          <w:snapToGrid w:val="0"/>
          <w:sz w:val="20"/>
          <w:szCs w:val="26"/>
          <w:rtl/>
        </w:rPr>
        <w:t xml:space="preserve">צמצום היציאה </w:t>
      </w:r>
      <w:r w:rsidRPr="00715273">
        <w:rPr>
          <w:rFonts w:ascii="Arial" w:eastAsia="Arial Unicode MS" w:hAnsi="Arial" w:hint="cs"/>
          <w:snapToGrid w:val="0"/>
          <w:sz w:val="20"/>
          <w:szCs w:val="26"/>
          <w:rtl/>
        </w:rPr>
        <w:t>א</w:t>
      </w:r>
      <w:r w:rsidRPr="00715273">
        <w:rPr>
          <w:rFonts w:ascii="Arial" w:eastAsia="Arial Unicode MS" w:hAnsi="Arial"/>
          <w:snapToGrid w:val="0"/>
          <w:sz w:val="20"/>
          <w:szCs w:val="26"/>
          <w:rtl/>
        </w:rPr>
        <w:t>ל</w:t>
      </w:r>
      <w:r w:rsidRPr="00715273">
        <w:rPr>
          <w:rFonts w:ascii="Arial" w:eastAsia="Arial Unicode MS" w:hAnsi="Arial" w:hint="cs"/>
          <w:snapToGrid w:val="0"/>
          <w:sz w:val="20"/>
          <w:szCs w:val="26"/>
          <w:rtl/>
        </w:rPr>
        <w:t xml:space="preserve"> ה</w:t>
      </w:r>
      <w:r w:rsidRPr="00715273">
        <w:rPr>
          <w:rFonts w:ascii="Arial" w:eastAsia="Arial Unicode MS" w:hAnsi="Arial"/>
          <w:snapToGrid w:val="0"/>
          <w:sz w:val="20"/>
          <w:szCs w:val="26"/>
          <w:rtl/>
        </w:rPr>
        <w:t>מ</w:t>
      </w:r>
      <w:r w:rsidRPr="00715273">
        <w:rPr>
          <w:rFonts w:ascii="Arial" w:eastAsia="Arial Unicode MS" w:hAnsi="Arial" w:hint="cs"/>
          <w:snapToGrid w:val="0"/>
          <w:sz w:val="20"/>
          <w:szCs w:val="26"/>
          <w:rtl/>
        </w:rPr>
        <w:t>רח</w:t>
      </w:r>
      <w:r w:rsidRPr="00715273">
        <w:rPr>
          <w:rFonts w:ascii="Arial" w:eastAsia="Arial Unicode MS" w:hAnsi="Arial"/>
          <w:snapToGrid w:val="0"/>
          <w:sz w:val="20"/>
          <w:szCs w:val="26"/>
          <w:rtl/>
        </w:rPr>
        <w:t xml:space="preserve">ב הציבורי </w:t>
      </w:r>
      <w:r w:rsidRPr="00715273">
        <w:rPr>
          <w:rFonts w:ascii="Arial" w:eastAsia="Arial Unicode MS" w:hAnsi="Arial" w:hint="cs"/>
          <w:snapToGrid w:val="0"/>
          <w:sz w:val="20"/>
          <w:szCs w:val="26"/>
          <w:rtl/>
        </w:rPr>
        <w:t>ו</w:t>
      </w:r>
      <w:r w:rsidRPr="00715273">
        <w:rPr>
          <w:rFonts w:ascii="Arial" w:eastAsia="Arial Unicode MS" w:hAnsi="Arial"/>
          <w:snapToGrid w:val="0"/>
          <w:sz w:val="20"/>
          <w:szCs w:val="26"/>
          <w:rtl/>
        </w:rPr>
        <w:t xml:space="preserve">כללי ההתנהגות </w:t>
      </w:r>
      <w:r w:rsidRPr="00715273">
        <w:rPr>
          <w:rFonts w:ascii="Arial" w:eastAsia="Arial Unicode MS" w:hAnsi="Arial" w:hint="cs"/>
          <w:snapToGrid w:val="0"/>
          <w:sz w:val="20"/>
          <w:szCs w:val="26"/>
          <w:rtl/>
        </w:rPr>
        <w:t>בו</w:t>
      </w:r>
      <w:r w:rsidRPr="00715273">
        <w:rPr>
          <w:rFonts w:ascii="Arial" w:eastAsia="Arial Unicode MS" w:hAnsi="Arial"/>
          <w:snapToGrid w:val="0"/>
          <w:sz w:val="20"/>
          <w:szCs w:val="26"/>
          <w:rtl/>
        </w:rPr>
        <w:t>, הגבלת פעילויות המסחר</w:t>
      </w:r>
      <w:r w:rsidRPr="00715273">
        <w:rPr>
          <w:rFonts w:ascii="Arial" w:eastAsia="Arial Unicode MS" w:hAnsi="Arial" w:hint="cs"/>
          <w:snapToGrid w:val="0"/>
          <w:sz w:val="20"/>
          <w:szCs w:val="26"/>
          <w:rtl/>
        </w:rPr>
        <w:t>, הפנאי</w:t>
      </w:r>
      <w:r>
        <w:rPr>
          <w:rFonts w:ascii="Arial" w:eastAsia="Arial Unicode MS" w:hAnsi="Arial" w:hint="cs"/>
          <w:snapToGrid w:val="0"/>
          <w:sz w:val="20"/>
          <w:szCs w:val="26"/>
          <w:rtl/>
        </w:rPr>
        <w:t>, הגבלת הפעילויות ב</w:t>
      </w:r>
      <w:r w:rsidRPr="00715273">
        <w:rPr>
          <w:rFonts w:ascii="Arial" w:eastAsia="Arial Unicode MS" w:hAnsi="Arial" w:hint="cs"/>
          <w:snapToGrid w:val="0"/>
          <w:sz w:val="20"/>
          <w:szCs w:val="26"/>
          <w:rtl/>
        </w:rPr>
        <w:t>מקומות הפתוחים לציבור והגבלת</w:t>
      </w:r>
      <w:r w:rsidRPr="00715273">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שירותי התחבורה הציבורית.</w:t>
      </w:r>
    </w:p>
    <w:p w14:paraId="33CDF1E8"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snapToGrid w:val="0"/>
          <w:sz w:val="20"/>
          <w:szCs w:val="26"/>
          <w:rtl/>
        </w:rPr>
        <w:t xml:space="preserve"> תקנות שעת חירום (הגבלת מספר העובדים במקום עבודה לשם צמצום התפשטות נגיף הקורונה החדש), התש"ף-2020 </w:t>
      </w:r>
      <w:r w:rsidRPr="00715273">
        <w:rPr>
          <w:rFonts w:ascii="Arial" w:eastAsia="Arial Unicode MS" w:hAnsi="Arial" w:hint="cs"/>
          <w:snapToGrid w:val="0"/>
          <w:sz w:val="20"/>
          <w:szCs w:val="26"/>
          <w:rtl/>
        </w:rPr>
        <w:t xml:space="preserve">(להלן- תקנות הגבלת מספר העובדים), אשר </w:t>
      </w:r>
      <w:r w:rsidRPr="00715273">
        <w:rPr>
          <w:rFonts w:ascii="Arial" w:eastAsia="Arial Unicode MS" w:hAnsi="Arial"/>
          <w:snapToGrid w:val="0"/>
          <w:sz w:val="20"/>
          <w:szCs w:val="26"/>
          <w:rtl/>
        </w:rPr>
        <w:t>פורסמו ביום 22.3.2020</w:t>
      </w:r>
      <w:r w:rsidRPr="00715273">
        <w:rPr>
          <w:rFonts w:ascii="Arial" w:eastAsia="Arial Unicode MS" w:hAnsi="Arial" w:hint="cs"/>
          <w:snapToGrid w:val="0"/>
          <w:sz w:val="20"/>
          <w:szCs w:val="26"/>
          <w:rtl/>
        </w:rPr>
        <w:t>, קובעות</w:t>
      </w:r>
      <w:r w:rsidRPr="00715273">
        <w:rPr>
          <w:rFonts w:ascii="Arial" w:eastAsia="Arial Unicode MS" w:hAnsi="Arial"/>
          <w:snapToGrid w:val="0"/>
          <w:sz w:val="20"/>
          <w:szCs w:val="26"/>
          <w:rtl/>
        </w:rPr>
        <w:t xml:space="preserve">  ההסדרים בדבר הגבלת מספר העובדים הרשאים להגיע למקום העבודה ו</w:t>
      </w:r>
      <w:r w:rsidRPr="00715273">
        <w:rPr>
          <w:rFonts w:ascii="Arial" w:eastAsia="Arial Unicode MS" w:hAnsi="Arial" w:hint="cs"/>
          <w:snapToGrid w:val="0"/>
          <w:sz w:val="20"/>
          <w:szCs w:val="26"/>
          <w:rtl/>
        </w:rPr>
        <w:t>בדבר תנאים לפעילות במסגרת מקום עבודה, כדי לשמור על בריאות הנמצאים בו ולמנוע את התפשטות המחלה.</w:t>
      </w:r>
    </w:p>
    <w:p w14:paraId="7EC615D7"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snapToGrid w:val="0"/>
          <w:sz w:val="20"/>
          <w:szCs w:val="26"/>
          <w:rtl/>
        </w:rPr>
        <w:t xml:space="preserve">תקנות שעת חירום (נגיף הקורונה החדש) (אזור מוגבל), התש"ף-2020 </w:t>
      </w:r>
      <w:r w:rsidRPr="00715273">
        <w:rPr>
          <w:rFonts w:ascii="Arial" w:eastAsia="Arial Unicode MS" w:hAnsi="Arial" w:hint="cs"/>
          <w:snapToGrid w:val="0"/>
          <w:sz w:val="20"/>
          <w:szCs w:val="26"/>
          <w:rtl/>
        </w:rPr>
        <w:t xml:space="preserve">(להלן- תקנות אזור מוגבל), אשר </w:t>
      </w:r>
      <w:r w:rsidRPr="00715273">
        <w:rPr>
          <w:rFonts w:ascii="Arial" w:eastAsia="Arial Unicode MS" w:hAnsi="Arial"/>
          <w:snapToGrid w:val="0"/>
          <w:sz w:val="20"/>
          <w:szCs w:val="26"/>
          <w:rtl/>
        </w:rPr>
        <w:t>פורסמו ביום 3.4.2020</w:t>
      </w:r>
      <w:r w:rsidRPr="00715273">
        <w:rPr>
          <w:rFonts w:ascii="Arial" w:eastAsia="Arial Unicode MS" w:hAnsi="Arial" w:hint="cs"/>
          <w:snapToGrid w:val="0"/>
          <w:sz w:val="20"/>
          <w:szCs w:val="26"/>
          <w:rtl/>
        </w:rPr>
        <w:t>, מסמיכות</w:t>
      </w:r>
      <w:r w:rsidRPr="00715273">
        <w:rPr>
          <w:rFonts w:ascii="Arial" w:eastAsia="Arial Unicode MS" w:hAnsi="Arial"/>
          <w:snapToGrid w:val="0"/>
          <w:sz w:val="20"/>
          <w:szCs w:val="26"/>
          <w:rtl/>
        </w:rPr>
        <w:t xml:space="preserve"> </w:t>
      </w:r>
      <w:r>
        <w:rPr>
          <w:rFonts w:ascii="Arial" w:eastAsia="Arial Unicode MS" w:hAnsi="Arial" w:hint="cs"/>
          <w:snapToGrid w:val="0"/>
          <w:sz w:val="20"/>
          <w:szCs w:val="26"/>
          <w:rtl/>
        </w:rPr>
        <w:t xml:space="preserve">את </w:t>
      </w:r>
      <w:r w:rsidRPr="00715273">
        <w:rPr>
          <w:rFonts w:ascii="Arial" w:eastAsia="Arial Unicode MS" w:hAnsi="Arial"/>
          <w:snapToGrid w:val="0"/>
          <w:sz w:val="20"/>
          <w:szCs w:val="26"/>
          <w:rtl/>
        </w:rPr>
        <w:t xml:space="preserve">ועדת שרים להכריז על אזור </w:t>
      </w:r>
      <w:r w:rsidRPr="00715273">
        <w:rPr>
          <w:rFonts w:ascii="Arial" w:eastAsia="Arial Unicode MS" w:hAnsi="Arial" w:hint="cs"/>
          <w:snapToGrid w:val="0"/>
          <w:sz w:val="20"/>
          <w:szCs w:val="26"/>
          <w:rtl/>
        </w:rPr>
        <w:t xml:space="preserve">שבו התפשטה מחלת הקורונה בהיקף נרחב </w:t>
      </w:r>
      <w:r w:rsidRPr="00715273">
        <w:rPr>
          <w:rFonts w:ascii="Arial" w:eastAsia="Arial Unicode MS" w:hAnsi="Arial"/>
          <w:snapToGrid w:val="0"/>
          <w:sz w:val="20"/>
          <w:szCs w:val="26"/>
          <w:rtl/>
        </w:rPr>
        <w:t>כאזור מוגבל שעליו יחולו הגבלות</w:t>
      </w:r>
      <w:r w:rsidRPr="00715273">
        <w:rPr>
          <w:rFonts w:ascii="Arial" w:eastAsia="Arial Unicode MS" w:hAnsi="Arial" w:hint="cs"/>
          <w:snapToGrid w:val="0"/>
          <w:sz w:val="20"/>
          <w:szCs w:val="26"/>
          <w:rtl/>
        </w:rPr>
        <w:t xml:space="preserve"> לעניין</w:t>
      </w:r>
      <w:r w:rsidRPr="00715273">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כניסה</w:t>
      </w:r>
      <w:r w:rsidRPr="00715273">
        <w:rPr>
          <w:rFonts w:ascii="Arial" w:eastAsia="Arial Unicode MS" w:hAnsi="Arial"/>
          <w:snapToGrid w:val="0"/>
          <w:sz w:val="20"/>
          <w:szCs w:val="26"/>
          <w:rtl/>
        </w:rPr>
        <w:t xml:space="preserve"> ויציא</w:t>
      </w:r>
      <w:r w:rsidRPr="00715273">
        <w:rPr>
          <w:rFonts w:ascii="Arial" w:eastAsia="Arial Unicode MS" w:hAnsi="Arial" w:hint="cs"/>
          <w:snapToGrid w:val="0"/>
          <w:sz w:val="20"/>
          <w:szCs w:val="26"/>
          <w:rtl/>
        </w:rPr>
        <w:t>ה</w:t>
      </w:r>
      <w:r w:rsidRPr="00715273">
        <w:rPr>
          <w:rFonts w:ascii="Arial" w:eastAsia="Arial Unicode MS" w:hAnsi="Arial"/>
          <w:snapToGrid w:val="0"/>
          <w:sz w:val="20"/>
          <w:szCs w:val="26"/>
          <w:rtl/>
        </w:rPr>
        <w:t xml:space="preserve"> </w:t>
      </w:r>
      <w:r w:rsidRPr="00715273">
        <w:rPr>
          <w:rFonts w:ascii="Arial" w:eastAsia="Arial Unicode MS" w:hAnsi="Arial" w:hint="cs"/>
          <w:snapToGrid w:val="0"/>
          <w:sz w:val="20"/>
          <w:szCs w:val="26"/>
          <w:rtl/>
        </w:rPr>
        <w:t xml:space="preserve">מהאזור וכן הגבלות בתוך האזור האמור </w:t>
      </w:r>
      <w:r w:rsidRPr="00715273">
        <w:rPr>
          <w:rFonts w:ascii="Arial" w:eastAsia="Arial Unicode MS" w:hAnsi="Arial"/>
          <w:snapToGrid w:val="0"/>
          <w:sz w:val="20"/>
          <w:szCs w:val="26"/>
          <w:rtl/>
        </w:rPr>
        <w:t xml:space="preserve">שנועדו למנוע את התפשטות המחלה. </w:t>
      </w:r>
    </w:p>
    <w:p w14:paraId="1040D1AB"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p>
    <w:p w14:paraId="21B84AA4"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hint="cs"/>
          <w:snapToGrid w:val="0"/>
          <w:sz w:val="20"/>
          <w:szCs w:val="26"/>
          <w:rtl/>
        </w:rPr>
        <w:t xml:space="preserve">ההסדרים האמורים נדרשו, ונדרשים אף הם היום, על מנת למנוע את התפשטות המחלה. על אף הירידה בקצב ההתפשטות המחלה והשיפור בנתוני התחלואה, נדרש עדיין שיהיו בידי המדינה כלים למתן הוראות לציבור ולעסקים לצורך התמודדות עם הנגיף. זאת, בשים לב למצב התחלואה הנוכחי, וכן לעמדת גורמי המקצוע לפיה הסכנה מפני התפשטות הנגיף עוד לא חלפה. </w:t>
      </w:r>
    </w:p>
    <w:p w14:paraId="36142DED"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p>
    <w:p w14:paraId="3F32A75A"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hint="cs"/>
          <w:snapToGrid w:val="0"/>
          <w:sz w:val="20"/>
          <w:szCs w:val="26"/>
          <w:rtl/>
        </w:rPr>
        <w:t xml:space="preserve">לפיכך מוצע </w:t>
      </w:r>
      <w:r w:rsidRPr="00715273">
        <w:rPr>
          <w:rFonts w:ascii="Arial" w:eastAsia="Arial Unicode MS" w:hAnsi="Arial"/>
          <w:snapToGrid w:val="0"/>
          <w:sz w:val="20"/>
          <w:szCs w:val="26"/>
          <w:rtl/>
        </w:rPr>
        <w:t>בתזכיר חוק זה ל</w:t>
      </w:r>
      <w:r w:rsidRPr="00715273">
        <w:rPr>
          <w:rFonts w:ascii="Arial" w:eastAsia="Arial Unicode MS" w:hAnsi="Arial" w:hint="cs"/>
          <w:snapToGrid w:val="0"/>
          <w:sz w:val="20"/>
          <w:szCs w:val="26"/>
          <w:rtl/>
        </w:rPr>
        <w:t xml:space="preserve">הסמיך את הממשלה , </w:t>
      </w:r>
      <w:r w:rsidRPr="00715273">
        <w:rPr>
          <w:rFonts w:ascii="Arial" w:eastAsia="Arial Unicode MS" w:hAnsi="Arial"/>
          <w:snapToGrid w:val="0"/>
          <w:sz w:val="20"/>
          <w:szCs w:val="26"/>
          <w:rtl/>
        </w:rPr>
        <w:t xml:space="preserve"> בחקיקה ראשית </w:t>
      </w:r>
      <w:r w:rsidRPr="00715273">
        <w:rPr>
          <w:rFonts w:ascii="Arial" w:eastAsia="Arial Unicode MS" w:hAnsi="Arial" w:hint="cs"/>
          <w:snapToGrid w:val="0"/>
          <w:sz w:val="20"/>
          <w:szCs w:val="26"/>
          <w:rtl/>
        </w:rPr>
        <w:t>,</w:t>
      </w:r>
      <w:r w:rsidRPr="00715273">
        <w:rPr>
          <w:rFonts w:ascii="Arial" w:eastAsia="Arial Unicode MS" w:hAnsi="Arial"/>
          <w:snapToGrid w:val="0"/>
          <w:sz w:val="20"/>
          <w:szCs w:val="26"/>
          <w:rtl/>
        </w:rPr>
        <w:t xml:space="preserve"> להתקין תקנות לשם הגבלות פעילות על האוכלוסייה </w:t>
      </w:r>
      <w:r w:rsidRPr="00715273">
        <w:rPr>
          <w:rFonts w:ascii="Arial" w:eastAsia="Arial Unicode MS" w:hAnsi="Arial" w:hint="cs"/>
          <w:snapToGrid w:val="0"/>
          <w:sz w:val="20"/>
          <w:szCs w:val="26"/>
          <w:rtl/>
        </w:rPr>
        <w:t xml:space="preserve">במרחב הפרטי והציבורי </w:t>
      </w:r>
      <w:r w:rsidRPr="00715273">
        <w:rPr>
          <w:rFonts w:ascii="Arial" w:eastAsia="Arial Unicode MS" w:hAnsi="Arial"/>
          <w:snapToGrid w:val="0"/>
          <w:sz w:val="20"/>
          <w:szCs w:val="26"/>
          <w:rtl/>
        </w:rPr>
        <w:t>במגוון תחומי החיים</w:t>
      </w:r>
      <w:r w:rsidRPr="00715273">
        <w:rPr>
          <w:rFonts w:ascii="Arial" w:eastAsia="Arial Unicode MS" w:hAnsi="Arial" w:hint="cs"/>
          <w:snapToGrid w:val="0"/>
          <w:sz w:val="20"/>
          <w:szCs w:val="26"/>
          <w:rtl/>
        </w:rPr>
        <w:t xml:space="preserve">, בהתאם לתחומים שמוסדרים כעת בתקנות שעת החירום שצויינו לעיל. </w:t>
      </w:r>
      <w:r>
        <w:rPr>
          <w:rFonts w:ascii="Arial" w:eastAsia="Arial Unicode MS" w:hAnsi="Arial" w:hint="cs"/>
          <w:snapToGrid w:val="0"/>
          <w:sz w:val="20"/>
          <w:szCs w:val="26"/>
          <w:rtl/>
        </w:rPr>
        <w:t xml:space="preserve">מוצע שההסדר ייקבע כהוראת שעה לתקופה של כעשרה חודשים. </w:t>
      </w:r>
      <w:r w:rsidRPr="00715273">
        <w:rPr>
          <w:rFonts w:ascii="Arial" w:eastAsia="Arial Unicode MS" w:hAnsi="Arial" w:hint="cs"/>
          <w:snapToGrid w:val="0"/>
          <w:sz w:val="20"/>
          <w:szCs w:val="26"/>
          <w:rtl/>
        </w:rPr>
        <w:t xml:space="preserve">זאת, בהתאם לפסיקת בית המשפט העליון ולהנחיות היועץ המשפטי לממשלה בדבר החלפת תקנות שעת חירום בחקיקה ראשית, בהתאם לסעיף 39 (ה) לחוק-יסוד: הממשלה, המחייב כי השימוש בתקנות שעת חירום יעשה רק כאשר לא קיימת ברירה אחרת. </w:t>
      </w:r>
      <w:r>
        <w:rPr>
          <w:rFonts w:ascii="Arial" w:eastAsia="Arial Unicode MS" w:hAnsi="Arial" w:hint="cs"/>
          <w:snapToGrid w:val="0"/>
          <w:sz w:val="20"/>
          <w:szCs w:val="26"/>
          <w:rtl/>
        </w:rPr>
        <w:t>יתר על כן</w:t>
      </w:r>
      <w:r w:rsidRPr="00715273">
        <w:rPr>
          <w:rFonts w:ascii="Arial" w:eastAsia="Arial Unicode MS" w:hAnsi="Arial" w:hint="cs"/>
          <w:snapToGrid w:val="0"/>
          <w:sz w:val="20"/>
          <w:szCs w:val="26"/>
          <w:rtl/>
        </w:rPr>
        <w:t xml:space="preserve"> סעיף 39(ו) לחוק היסוד מגביל את תקופת התוקף המרבית של תקנות שעת </w:t>
      </w:r>
      <w:r>
        <w:rPr>
          <w:rFonts w:ascii="Arial" w:eastAsia="Arial Unicode MS" w:hAnsi="Arial" w:hint="cs"/>
          <w:snapToGrid w:val="0"/>
          <w:sz w:val="20"/>
          <w:szCs w:val="26"/>
          <w:rtl/>
        </w:rPr>
        <w:t>ה</w:t>
      </w:r>
      <w:r w:rsidRPr="00715273">
        <w:rPr>
          <w:rFonts w:ascii="Arial" w:eastAsia="Arial Unicode MS" w:hAnsi="Arial" w:hint="cs"/>
          <w:snapToGrid w:val="0"/>
          <w:sz w:val="20"/>
          <w:szCs w:val="26"/>
          <w:rtl/>
        </w:rPr>
        <w:t xml:space="preserve">חירום לשלושה חודשים. </w:t>
      </w:r>
      <w:r>
        <w:rPr>
          <w:rFonts w:ascii="Arial" w:eastAsia="Arial Unicode MS" w:hAnsi="Arial" w:hint="cs"/>
          <w:snapToGrid w:val="0"/>
          <w:sz w:val="20"/>
          <w:szCs w:val="26"/>
          <w:rtl/>
        </w:rPr>
        <w:t xml:space="preserve">עתה, כאשר מועד פקיעת התוקף של </w:t>
      </w:r>
      <w:r w:rsidRPr="00715273">
        <w:rPr>
          <w:rFonts w:ascii="Arial" w:eastAsia="Arial Unicode MS" w:hAnsi="Arial" w:hint="cs"/>
          <w:snapToGrid w:val="0"/>
          <w:sz w:val="20"/>
          <w:szCs w:val="26"/>
          <w:rtl/>
        </w:rPr>
        <w:t>תקנות שעת החירום האמורות</w:t>
      </w:r>
      <w:r>
        <w:rPr>
          <w:rFonts w:ascii="Arial" w:eastAsia="Arial Unicode MS" w:hAnsi="Arial" w:hint="cs"/>
          <w:snapToGrid w:val="0"/>
          <w:sz w:val="20"/>
          <w:szCs w:val="26"/>
          <w:rtl/>
        </w:rPr>
        <w:t xml:space="preserve"> קרב</w:t>
      </w:r>
      <w:r w:rsidRPr="00715273">
        <w:rPr>
          <w:rFonts w:ascii="Arial" w:eastAsia="Arial Unicode MS" w:hAnsi="Arial" w:hint="cs"/>
          <w:snapToGrid w:val="0"/>
          <w:sz w:val="20"/>
          <w:szCs w:val="26"/>
          <w:rtl/>
        </w:rPr>
        <w:t>,</w:t>
      </w:r>
      <w:r>
        <w:rPr>
          <w:rFonts w:ascii="Arial" w:eastAsia="Arial Unicode MS" w:hAnsi="Arial" w:hint="cs"/>
          <w:snapToGrid w:val="0"/>
          <w:sz w:val="20"/>
          <w:szCs w:val="26"/>
          <w:rtl/>
        </w:rPr>
        <w:t xml:space="preserve"> נוכח מגבלה חוקתית זו</w:t>
      </w:r>
      <w:r w:rsidRPr="00715273">
        <w:rPr>
          <w:rFonts w:ascii="Arial" w:eastAsia="Arial Unicode MS" w:hAnsi="Arial" w:hint="cs"/>
          <w:snapToGrid w:val="0"/>
          <w:sz w:val="20"/>
          <w:szCs w:val="26"/>
          <w:rtl/>
        </w:rPr>
        <w:t xml:space="preserve">, </w:t>
      </w:r>
      <w:r>
        <w:rPr>
          <w:rFonts w:ascii="Arial" w:eastAsia="Arial Unicode MS" w:hAnsi="Arial" w:hint="cs"/>
          <w:snapToGrid w:val="0"/>
          <w:sz w:val="20"/>
          <w:szCs w:val="26"/>
          <w:rtl/>
        </w:rPr>
        <w:t>קם הצורך להעמיד תחליף חקיקתי להסדרים החיוניים שבתקנות שעת החירום, אשר יאפשר את המשך המאבק בנגיף מעבר לתקופת שלושת החודשים</w:t>
      </w:r>
      <w:r w:rsidRPr="00715273">
        <w:rPr>
          <w:rFonts w:ascii="Arial" w:eastAsia="Arial Unicode MS" w:hAnsi="Arial" w:hint="cs"/>
          <w:snapToGrid w:val="0"/>
          <w:sz w:val="20"/>
          <w:szCs w:val="26"/>
          <w:rtl/>
        </w:rPr>
        <w:t>. החשיבות שבעיגון הסדרים אלו בדרך המלך בחקיקה ראשית גוברת שעה שמדובר במתן סמכויות שיש בהן כדי להביא, כאמור, לפגיעה משמעותית בזכויות יסוד.</w:t>
      </w:r>
    </w:p>
    <w:p w14:paraId="154B01C3"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hint="cs"/>
          <w:snapToGrid w:val="0"/>
          <w:sz w:val="20"/>
          <w:szCs w:val="26"/>
          <w:rtl/>
        </w:rPr>
        <w:t xml:space="preserve">תנאי להפעלת סמכויות הממשלה מכוח חוק זה הוא הכרזה של הממשלה על מצב חירום להתמודדות עם נגיף הקורונה. בתוך כך, ובכפוף להכרזה כאמור, מוצע לקבוע את אמות המידה והתנאים להפעלת סמכויות הממשלה להתקין תקנות מכוחו וכן את אותם התחומים בהם תהיה רשאית הממשלה </w:t>
      </w:r>
      <w:r w:rsidRPr="00715273">
        <w:rPr>
          <w:rFonts w:ascii="Arial" w:eastAsia="Arial Unicode MS" w:hAnsi="Arial" w:hint="cs"/>
          <w:snapToGrid w:val="0"/>
          <w:sz w:val="20"/>
          <w:szCs w:val="26"/>
          <w:rtl/>
        </w:rPr>
        <w:lastRenderedPageBreak/>
        <w:t xml:space="preserve">להתקין תקנות אלה. </w:t>
      </w:r>
    </w:p>
    <w:p w14:paraId="798F560D"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0AE5241E" w14:textId="68945944" w:rsidR="00523860" w:rsidRPr="00556927" w:rsidRDefault="00523860" w:rsidP="003D0298">
      <w:pPr>
        <w:pStyle w:val="ListParagraph"/>
        <w:numPr>
          <w:ilvl w:val="0"/>
          <w:numId w:val="33"/>
        </w:numPr>
        <w:tabs>
          <w:tab w:val="left" w:pos="624"/>
          <w:tab w:val="left" w:pos="1247"/>
        </w:tabs>
        <w:snapToGrid w:val="0"/>
        <w:rPr>
          <w:rFonts w:ascii="Arial" w:eastAsia="Arial Unicode MS" w:hAnsi="Arial"/>
          <w:snapToGrid w:val="0"/>
          <w:sz w:val="20"/>
          <w:szCs w:val="26"/>
          <w:u w:val="single"/>
          <w:rtl/>
        </w:rPr>
      </w:pPr>
      <w:r w:rsidRPr="00556927">
        <w:rPr>
          <w:rFonts w:ascii="Arial" w:eastAsia="Arial Unicode MS" w:hAnsi="Arial" w:hint="cs"/>
          <w:snapToGrid w:val="0"/>
          <w:sz w:val="20"/>
          <w:szCs w:val="26"/>
          <w:u w:val="single"/>
          <w:rtl/>
        </w:rPr>
        <w:t>סעיפי החוק המוצע</w:t>
      </w:r>
    </w:p>
    <w:p w14:paraId="13A73BE3"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11B134A8"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2</w:t>
      </w:r>
      <w:r>
        <w:rPr>
          <w:rFonts w:ascii="Arial" w:eastAsia="Arial Unicode MS" w:hAnsi="Arial" w:hint="cs"/>
          <w:snapToGrid w:val="0"/>
          <w:sz w:val="20"/>
          <w:szCs w:val="26"/>
          <w:rtl/>
        </w:rPr>
        <w:t xml:space="preserve"> </w:t>
      </w:r>
      <w:r w:rsidRPr="00715273">
        <w:rPr>
          <w:rFonts w:ascii="Arial" w:eastAsia="Arial Unicode MS" w:hAnsi="Arial" w:hint="cs"/>
          <w:snapToGrid w:val="0"/>
          <w:sz w:val="20"/>
          <w:szCs w:val="26"/>
          <w:rtl/>
        </w:rPr>
        <w:t>מוצע לקבוע שה</w:t>
      </w:r>
      <w:r>
        <w:rPr>
          <w:rFonts w:ascii="Arial" w:eastAsia="Arial Unicode MS" w:hAnsi="Arial" w:hint="cs"/>
          <w:snapToGrid w:val="0"/>
          <w:sz w:val="20"/>
          <w:szCs w:val="26"/>
          <w:rtl/>
        </w:rPr>
        <w:t>סמכויות שיו</w:t>
      </w:r>
      <w:r w:rsidRPr="00715273">
        <w:rPr>
          <w:rFonts w:ascii="Arial" w:eastAsia="Arial Unicode MS" w:hAnsi="Arial" w:hint="cs"/>
          <w:snapToGrid w:val="0"/>
          <w:sz w:val="20"/>
          <w:szCs w:val="26"/>
          <w:rtl/>
        </w:rPr>
        <w:t xml:space="preserve">קנו מכח החוק יהיו תלויות בכך שהממשלה תכריז על מצב חירום להתמודדות עם נגיף הקורונה, אם שוכנעה שקיימת סבירות גבוהה להתפשטות הנגיף לרמה המסכנת את בריאות הציבור אם לא יינקטו פעולות מכוח הסמכויות הקבועות בחוק זה. זאת, על מנת שהממשלה תשקול ראשית כל אם סכנת ההתפשטות של הנגיף מצדיקה לחרוג מהסמכויות הרגילות הניתנות לכל רשות </w:t>
      </w:r>
      <w:r>
        <w:rPr>
          <w:rFonts w:ascii="Arial" w:eastAsia="Arial Unicode MS" w:hAnsi="Arial" w:hint="cs"/>
          <w:snapToGrid w:val="0"/>
          <w:sz w:val="20"/>
          <w:szCs w:val="26"/>
          <w:rtl/>
        </w:rPr>
        <w:t>מ</w:t>
      </w:r>
      <w:r w:rsidRPr="00715273">
        <w:rPr>
          <w:rFonts w:ascii="Arial" w:eastAsia="Arial Unicode MS" w:hAnsi="Arial" w:hint="cs"/>
          <w:snapToGrid w:val="0"/>
          <w:sz w:val="20"/>
          <w:szCs w:val="26"/>
          <w:rtl/>
        </w:rPr>
        <w:t xml:space="preserve">רשויות המדינה ולהפעיל סמכויות שכרוכות בפגיעה משמעותית בזכויות יסוד על מנת להתמודד עם המחלה. </w:t>
      </w:r>
      <w:r>
        <w:rPr>
          <w:rFonts w:ascii="Arial" w:eastAsia="Arial Unicode MS" w:hAnsi="Arial" w:hint="cs"/>
          <w:snapToGrid w:val="0"/>
          <w:sz w:val="20"/>
          <w:szCs w:val="26"/>
          <w:rtl/>
        </w:rPr>
        <w:t xml:space="preserve">בשים לב לכך שתוקפו המוצע של החוק הוא 31 במארס 2021, ייתכן שיהיו במהלך תקופה זו תקופות שבהן מצב התחלואה יהיה משופר ולכן לא יהיה צורך במתן הוראות או הפעלת סמכויות חריגות. בתקופות אלה לא תהיה הכרזה בתוקף כך שלא תהיה סמכות להתקין תקנות אשר מקימות בידי הממשלה את מערך הסמכויות. לעומת זאת, כאשר סכנת ההתפשטות של המחלה תהיה כזו שתחייב שימוש בסמכויות והטלת הגבלות על הציבור לשם מניעת התפשטות הנגיף, תוכל הממשלה לחזור ולהכריז על מצב חירום בהתמודדות עם נגיף הקורונה. </w:t>
      </w:r>
    </w:p>
    <w:p w14:paraId="563DC58E" w14:textId="77777777" w:rsidR="00523860" w:rsidRPr="00715273" w:rsidRDefault="00523860" w:rsidP="00523860">
      <w:pPr>
        <w:tabs>
          <w:tab w:val="left" w:pos="624"/>
          <w:tab w:val="left" w:pos="1247"/>
        </w:tabs>
        <w:snapToGrid w:val="0"/>
        <w:rPr>
          <w:rFonts w:ascii="Arial" w:eastAsia="Arial Unicode MS" w:hAnsi="Arial"/>
          <w:snapToGrid w:val="0"/>
          <w:sz w:val="20"/>
          <w:szCs w:val="26"/>
          <w:rtl/>
        </w:rPr>
      </w:pPr>
      <w:r w:rsidRPr="00715273">
        <w:rPr>
          <w:rFonts w:ascii="Arial" w:eastAsia="Arial Unicode MS" w:hAnsi="Arial" w:hint="cs"/>
          <w:snapToGrid w:val="0"/>
          <w:sz w:val="20"/>
          <w:szCs w:val="26"/>
          <w:rtl/>
        </w:rPr>
        <w:t>מוצע שההכרזה תיכנס לתוקף רק אחרי פרסומה ברשומות; היא תהיה לתקופה שלא תעלה ע</w:t>
      </w:r>
      <w:r>
        <w:rPr>
          <w:rFonts w:ascii="Arial" w:eastAsia="Arial Unicode MS" w:hAnsi="Arial" w:hint="cs"/>
          <w:snapToGrid w:val="0"/>
          <w:sz w:val="20"/>
          <w:szCs w:val="26"/>
          <w:rtl/>
        </w:rPr>
        <w:t>ל</w:t>
      </w:r>
      <w:r w:rsidRPr="00715273">
        <w:rPr>
          <w:rFonts w:ascii="Arial" w:eastAsia="Arial Unicode MS" w:hAnsi="Arial" w:hint="cs"/>
          <w:snapToGrid w:val="0"/>
          <w:sz w:val="20"/>
          <w:szCs w:val="26"/>
          <w:rtl/>
        </w:rPr>
        <w:t xml:space="preserve"> 45 ימים, ותונח ככל האפשר לאחר שהחליטה עליה הממשלה על שולחן וועדה בכנסת. כמו כן, הממשלה תוכל להאריך אותה לתק</w:t>
      </w:r>
      <w:r>
        <w:rPr>
          <w:rFonts w:ascii="Arial" w:eastAsia="Arial Unicode MS" w:hAnsi="Arial" w:hint="cs"/>
          <w:snapToGrid w:val="0"/>
          <w:sz w:val="20"/>
          <w:szCs w:val="26"/>
          <w:rtl/>
        </w:rPr>
        <w:t>ופות שלא יעלו על 30 ימים כל אחת</w:t>
      </w:r>
      <w:r w:rsidRPr="00715273">
        <w:rPr>
          <w:rFonts w:ascii="Arial" w:eastAsia="Arial Unicode MS" w:hAnsi="Arial" w:hint="cs"/>
          <w:snapToGrid w:val="0"/>
          <w:sz w:val="20"/>
          <w:szCs w:val="26"/>
          <w:rtl/>
        </w:rPr>
        <w:t xml:space="preserve">. נוסף על כך, </w:t>
      </w:r>
      <w:r>
        <w:rPr>
          <w:rFonts w:ascii="Arial" w:eastAsia="Arial Unicode MS" w:hAnsi="Arial" w:hint="cs"/>
          <w:snapToGrid w:val="0"/>
          <w:sz w:val="20"/>
          <w:szCs w:val="26"/>
          <w:rtl/>
        </w:rPr>
        <w:t>מוצע שהכנסת תהיה רשאית ל</w:t>
      </w:r>
      <w:r w:rsidRPr="00715273">
        <w:rPr>
          <w:rFonts w:ascii="Arial" w:eastAsia="Arial Unicode MS" w:hAnsi="Arial" w:hint="cs"/>
          <w:snapToGrid w:val="0"/>
          <w:sz w:val="20"/>
          <w:szCs w:val="26"/>
          <w:rtl/>
        </w:rPr>
        <w:t xml:space="preserve">בטל את </w:t>
      </w:r>
      <w:r>
        <w:rPr>
          <w:rFonts w:ascii="Arial" w:eastAsia="Arial Unicode MS" w:hAnsi="Arial" w:hint="cs"/>
          <w:snapToGrid w:val="0"/>
          <w:sz w:val="20"/>
          <w:szCs w:val="26"/>
          <w:rtl/>
        </w:rPr>
        <w:t xml:space="preserve">ההכרזה. </w:t>
      </w:r>
    </w:p>
    <w:p w14:paraId="1AD0BF17"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553F9B6A"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043A04FB" w14:textId="77777777" w:rsidR="00523860" w:rsidRPr="00B80EF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3</w:t>
      </w:r>
      <w:r w:rsidRPr="00902D9E">
        <w:rPr>
          <w:rFonts w:ascii="Arial" w:eastAsia="Arial Unicode MS" w:hAnsi="Arial" w:hint="cs"/>
          <w:snapToGrid w:val="0"/>
          <w:sz w:val="20"/>
          <w:szCs w:val="26"/>
          <w:rtl/>
        </w:rPr>
        <w:t xml:space="preserve"> </w:t>
      </w:r>
      <w:r>
        <w:rPr>
          <w:rFonts w:ascii="Arial" w:eastAsia="Arial Unicode MS" w:hAnsi="Arial" w:hint="cs"/>
          <w:snapToGrid w:val="0"/>
          <w:sz w:val="20"/>
          <w:szCs w:val="26"/>
          <w:rtl/>
        </w:rPr>
        <w:t>מוצע להסמיך את הממשלה</w:t>
      </w:r>
      <w:r w:rsidRPr="00CB2ED3">
        <w:rPr>
          <w:rFonts w:ascii="Arial" w:eastAsia="Arial Unicode MS" w:hAnsi="Arial" w:hint="cs"/>
          <w:snapToGrid w:val="0"/>
          <w:sz w:val="20"/>
          <w:szCs w:val="26"/>
          <w:rtl/>
        </w:rPr>
        <w:t xml:space="preserve"> להתקין תקנות כפי ש</w:t>
      </w:r>
      <w:r>
        <w:rPr>
          <w:rFonts w:ascii="Arial" w:eastAsia="Arial Unicode MS" w:hAnsi="Arial" w:hint="cs"/>
          <w:snapToGrid w:val="0"/>
          <w:sz w:val="20"/>
          <w:szCs w:val="26"/>
          <w:rtl/>
        </w:rPr>
        <w:t>מפורט בסעיפים 4 עד 10 בתזכיר החוק</w:t>
      </w:r>
      <w:r w:rsidRPr="00CB2ED3">
        <w:rPr>
          <w:rFonts w:ascii="Arial" w:eastAsia="Arial Unicode MS" w:hAnsi="Arial" w:hint="cs"/>
          <w:snapToGrid w:val="0"/>
          <w:sz w:val="20"/>
          <w:szCs w:val="26"/>
          <w:rtl/>
        </w:rPr>
        <w:t>, לפי תנאים וכללים בסיסיים ה</w:t>
      </w:r>
      <w:r>
        <w:rPr>
          <w:rFonts w:ascii="Arial" w:eastAsia="Arial Unicode MS" w:hAnsi="Arial" w:hint="cs"/>
          <w:snapToGrid w:val="0"/>
          <w:sz w:val="20"/>
          <w:szCs w:val="26"/>
          <w:rtl/>
        </w:rPr>
        <w:t xml:space="preserve">מפורטים בסעיף זה אשר מטרתם להבטיח כי הממשלה תעשה שימוש מידתי, ממוקד וזהיר בסמכויות שמעניק לה החוק. ההתמודדות של מדינת ישראל עם המחלה בחודשים האחרונים מלמדת כי סמכויות נרחבות חיוניות להקניית יכולת להתמודדות עם סכנת ההתפשטות המחודשת של נגיף הקורונה. יחד עם זאת, בשל ההיקף הנרחב שלהן וחומרת פגיעתן האפשרית בזכויות אדם בסיסיות ביותר, קיים צורך לגדר אותן בהפעלת שיקול לדעת מובנה, תוך כדי מתן אפשרות להשתמש בהן רק במקרים שהדבר מתחייב מנסיבות החירום. לפיכך, התנאי הראשון המוצע </w:t>
      </w:r>
      <w:r w:rsidRPr="00CB2ED3">
        <w:rPr>
          <w:rFonts w:ascii="Arial" w:eastAsia="Arial Unicode MS" w:hAnsi="Arial" w:hint="cs"/>
          <w:snapToGrid w:val="0"/>
          <w:sz w:val="20"/>
          <w:szCs w:val="26"/>
          <w:rtl/>
        </w:rPr>
        <w:t>הוא שהסמכות להתקין תקנות תלויה בכך שהממשלה הכריזה על מצב חירום להתמודדות עם נגיף הקורונה, לפי סעיף 2. תנאי נוסף הוא ש</w:t>
      </w:r>
      <w:r>
        <w:rPr>
          <w:rFonts w:ascii="Arial" w:eastAsia="Arial Unicode MS" w:hAnsi="Arial" w:hint="cs"/>
          <w:snapToGrid w:val="0"/>
          <w:sz w:val="20"/>
          <w:szCs w:val="26"/>
          <w:rtl/>
        </w:rPr>
        <w:t xml:space="preserve">התקנה כאמור תיעשה רק </w:t>
      </w:r>
      <w:r w:rsidRPr="00902D9E">
        <w:rPr>
          <w:rFonts w:ascii="Arial" w:eastAsia="Arial Unicode MS" w:hAnsi="Arial" w:hint="cs"/>
          <w:snapToGrid w:val="0"/>
          <w:sz w:val="20"/>
          <w:szCs w:val="26"/>
          <w:rtl/>
        </w:rPr>
        <w:t xml:space="preserve">אם הממשלה שוכנעה </w:t>
      </w:r>
      <w:r>
        <w:rPr>
          <w:rFonts w:ascii="Arial" w:eastAsia="Arial Unicode MS" w:hAnsi="Arial" w:hint="cs"/>
          <w:snapToGrid w:val="0"/>
          <w:sz w:val="20"/>
          <w:szCs w:val="26"/>
          <w:rtl/>
        </w:rPr>
        <w:t xml:space="preserve">כי התקנות נדרשות כדי למנוע את ההדבקה בנגיף, לצמצם את התפשטותו או את היקף התחלואה, או כדי להגן על אוכלוסיות בסיכון. כמו כן, מוצע להתנות את התקנת התקנות בתנאי מידתיות הנדרשים לסמכויות שעלולות לפגוע באופן משמעותי בזכויות יסוד, קרי כי ההתקנה תיעשה רק לתקופה ובמידה הדרושות כדי להשיג את מטרתן, לאחר שנשקלו חלופות, ושכל הסדר יבוטל באופן אקטיבי כאשר יימצא כלא נדרש יותר. נוסף על כך, מוצע להגביל את תקופת תוקפן המרבית של מרבית התקנות ל-28 ימים, ול-14 ימים לעניין התקנות שיותקנו מכח הסעיפים שפגיעתם בזכויות הפרט עלולות להיות קשות </w:t>
      </w:r>
      <w:r>
        <w:rPr>
          <w:rFonts w:ascii="Arial" w:eastAsia="Arial Unicode MS" w:hAnsi="Arial" w:hint="cs"/>
          <w:snapToGrid w:val="0"/>
          <w:sz w:val="20"/>
          <w:szCs w:val="26"/>
          <w:rtl/>
        </w:rPr>
        <w:lastRenderedPageBreak/>
        <w:t xml:space="preserve">יותר (סעיפים 4 ו-5 לתזכיר, העוסקים בהגבלות במרחב הפרטי ובמרחב הציבורי). מגבלת הזמן תאפשר לממשלה לבחון מחדש מעת לעת את הצורך בסמכויות ואת היקפן. </w:t>
      </w:r>
      <w:r w:rsidRPr="00B80EFE">
        <w:rPr>
          <w:rFonts w:ascii="Arial" w:eastAsia="Arial Unicode MS" w:hAnsi="Arial" w:hint="cs"/>
          <w:snapToGrid w:val="0"/>
          <w:sz w:val="20"/>
          <w:szCs w:val="26"/>
          <w:rtl/>
        </w:rPr>
        <w:t>לעניין מעורבות הכנסת, לצורך ביקורת פרלמנטרית על ההסדרים שייקבעו בתקנות, מוצע שהתקנות יונחו על שולח</w:t>
      </w:r>
      <w:r>
        <w:rPr>
          <w:rFonts w:ascii="Arial" w:eastAsia="Arial Unicode MS" w:hAnsi="Arial" w:hint="cs"/>
          <w:snapToGrid w:val="0"/>
          <w:sz w:val="20"/>
          <w:szCs w:val="26"/>
          <w:rtl/>
        </w:rPr>
        <w:t xml:space="preserve">נה של </w:t>
      </w:r>
      <w:r w:rsidRPr="00B80EFE">
        <w:rPr>
          <w:rFonts w:ascii="Arial" w:eastAsia="Arial Unicode MS" w:hAnsi="Arial" w:hint="cs"/>
          <w:snapToGrid w:val="0"/>
          <w:sz w:val="20"/>
          <w:szCs w:val="26"/>
          <w:rtl/>
        </w:rPr>
        <w:t xml:space="preserve">ועדה </w:t>
      </w:r>
      <w:r>
        <w:rPr>
          <w:rFonts w:ascii="Arial" w:eastAsia="Arial Unicode MS" w:hAnsi="Arial" w:hint="cs"/>
          <w:snapToGrid w:val="0"/>
          <w:sz w:val="20"/>
          <w:szCs w:val="26"/>
          <w:rtl/>
        </w:rPr>
        <w:t>מוועדות ה</w:t>
      </w:r>
      <w:r w:rsidRPr="00B80EFE">
        <w:rPr>
          <w:rFonts w:ascii="Arial" w:eastAsia="Arial Unicode MS" w:hAnsi="Arial" w:hint="cs"/>
          <w:snapToGrid w:val="0"/>
          <w:sz w:val="20"/>
          <w:szCs w:val="26"/>
          <w:rtl/>
        </w:rPr>
        <w:t xml:space="preserve">כנסת בהקדם האפשרי לאחר פרסומן ברשומות, בליווי דברי הסדר. הוועדה תוכל לבטל את התקנות, כולן או חלקן. </w:t>
      </w:r>
    </w:p>
    <w:p w14:paraId="40DDD1FF" w14:textId="77777777" w:rsidR="00523860" w:rsidRPr="00B80EFE" w:rsidRDefault="00523860" w:rsidP="00523860">
      <w:pPr>
        <w:tabs>
          <w:tab w:val="left" w:pos="624"/>
          <w:tab w:val="left" w:pos="1247"/>
        </w:tabs>
        <w:snapToGrid w:val="0"/>
        <w:rPr>
          <w:rFonts w:ascii="Arial" w:eastAsia="Arial Unicode MS" w:hAnsi="Arial"/>
          <w:snapToGrid w:val="0"/>
          <w:sz w:val="20"/>
          <w:szCs w:val="26"/>
          <w:rtl/>
        </w:rPr>
      </w:pPr>
      <w:r w:rsidRPr="00B80EFE">
        <w:rPr>
          <w:rFonts w:ascii="Arial" w:eastAsia="Arial Unicode MS" w:hAnsi="Arial" w:hint="cs"/>
          <w:snapToGrid w:val="0"/>
          <w:sz w:val="20"/>
          <w:szCs w:val="26"/>
          <w:rtl/>
        </w:rPr>
        <w:t>בשים לב לנסיון של החודשים האחרונים, בהם ניכר היה ש</w:t>
      </w:r>
      <w:r>
        <w:rPr>
          <w:rFonts w:ascii="Arial" w:eastAsia="Arial Unicode MS" w:hAnsi="Arial" w:hint="cs"/>
          <w:snapToGrid w:val="0"/>
          <w:sz w:val="20"/>
          <w:szCs w:val="26"/>
          <w:rtl/>
        </w:rPr>
        <w:t>הנגשה לציבור של פרטי ההגבלות הנובעות מחיקוקי החירום השונים לא היתה מטבית</w:t>
      </w:r>
      <w:r w:rsidRPr="00B80EFE">
        <w:rPr>
          <w:rFonts w:ascii="Arial" w:eastAsia="Arial Unicode MS" w:hAnsi="Arial" w:hint="cs"/>
          <w:snapToGrid w:val="0"/>
          <w:sz w:val="20"/>
          <w:szCs w:val="26"/>
          <w:rtl/>
        </w:rPr>
        <w:t xml:space="preserve">, </w:t>
      </w:r>
      <w:r>
        <w:rPr>
          <w:rFonts w:ascii="Arial" w:eastAsia="Arial Unicode MS" w:hAnsi="Arial" w:hint="cs"/>
          <w:snapToGrid w:val="0"/>
          <w:sz w:val="20"/>
          <w:szCs w:val="26"/>
          <w:rtl/>
        </w:rPr>
        <w:t>בשל מורכבותה ותכיפות השינויים בה</w:t>
      </w:r>
      <w:r w:rsidRPr="00B80EFE">
        <w:rPr>
          <w:rFonts w:ascii="Arial" w:eastAsia="Arial Unicode MS" w:hAnsi="Arial" w:hint="cs"/>
          <w:snapToGrid w:val="0"/>
          <w:sz w:val="20"/>
          <w:szCs w:val="26"/>
          <w:rtl/>
        </w:rPr>
        <w:t xml:space="preserve">, מוצע </w:t>
      </w:r>
      <w:r>
        <w:rPr>
          <w:rFonts w:ascii="Arial" w:eastAsia="Arial Unicode MS" w:hAnsi="Arial" w:hint="cs"/>
          <w:snapToGrid w:val="0"/>
          <w:sz w:val="20"/>
          <w:szCs w:val="26"/>
          <w:rtl/>
        </w:rPr>
        <w:t xml:space="preserve">לקבוע הסדר מיוחד של יידוע הציבור. </w:t>
      </w:r>
      <w:r w:rsidRPr="00B80EFE">
        <w:rPr>
          <w:rFonts w:ascii="Arial" w:eastAsia="Arial Unicode MS" w:hAnsi="Arial" w:hint="cs"/>
          <w:snapToGrid w:val="0"/>
          <w:sz w:val="20"/>
          <w:szCs w:val="26"/>
          <w:rtl/>
        </w:rPr>
        <w:t xml:space="preserve">בנוסף לפרסום </w:t>
      </w:r>
      <w:r>
        <w:rPr>
          <w:rFonts w:ascii="Arial" w:eastAsia="Arial Unicode MS" w:hAnsi="Arial" w:hint="cs"/>
          <w:snapToGrid w:val="0"/>
          <w:sz w:val="20"/>
          <w:szCs w:val="26"/>
          <w:rtl/>
        </w:rPr>
        <w:t xml:space="preserve">התקנות כמתחייב </w:t>
      </w:r>
      <w:r w:rsidRPr="00B80EFE">
        <w:rPr>
          <w:rFonts w:ascii="Arial" w:eastAsia="Arial Unicode MS" w:hAnsi="Arial" w:hint="cs"/>
          <w:snapToGrid w:val="0"/>
          <w:sz w:val="20"/>
          <w:szCs w:val="26"/>
          <w:rtl/>
        </w:rPr>
        <w:t xml:space="preserve">ברשומות, </w:t>
      </w:r>
      <w:r>
        <w:rPr>
          <w:rFonts w:ascii="Arial" w:eastAsia="Arial Unicode MS" w:hAnsi="Arial" w:hint="cs"/>
          <w:snapToGrid w:val="0"/>
          <w:sz w:val="20"/>
          <w:szCs w:val="26"/>
          <w:rtl/>
        </w:rPr>
        <w:t xml:space="preserve">הממשלה תביא  </w:t>
      </w:r>
      <w:r w:rsidRPr="00B80EFE">
        <w:rPr>
          <w:rFonts w:ascii="Arial" w:eastAsia="Arial Unicode MS" w:hAnsi="Arial" w:hint="cs"/>
          <w:snapToGrid w:val="0"/>
          <w:sz w:val="20"/>
          <w:szCs w:val="26"/>
          <w:rtl/>
        </w:rPr>
        <w:t xml:space="preserve">לידיעת הציבור </w:t>
      </w:r>
      <w:r>
        <w:rPr>
          <w:rFonts w:ascii="Arial" w:eastAsia="Arial Unicode MS" w:hAnsi="Arial" w:hint="cs"/>
          <w:snapToGrid w:val="0"/>
          <w:sz w:val="20"/>
          <w:szCs w:val="26"/>
          <w:rtl/>
        </w:rPr>
        <w:t xml:space="preserve">את עיקרי ההסדרים </w:t>
      </w:r>
      <w:r w:rsidRPr="00B80EFE">
        <w:rPr>
          <w:rFonts w:ascii="Arial" w:eastAsia="Arial Unicode MS" w:hAnsi="Arial" w:hint="cs"/>
          <w:snapToGrid w:val="0"/>
          <w:sz w:val="20"/>
          <w:szCs w:val="26"/>
          <w:rtl/>
        </w:rPr>
        <w:t>באופן בהיר ונג</w:t>
      </w:r>
      <w:r>
        <w:rPr>
          <w:rFonts w:ascii="Arial" w:eastAsia="Arial Unicode MS" w:hAnsi="Arial" w:hint="cs"/>
          <w:snapToGrid w:val="0"/>
          <w:sz w:val="20"/>
          <w:szCs w:val="26"/>
          <w:rtl/>
        </w:rPr>
        <w:t>י</w:t>
      </w:r>
      <w:r w:rsidRPr="00B80EFE">
        <w:rPr>
          <w:rFonts w:ascii="Arial" w:eastAsia="Arial Unicode MS" w:hAnsi="Arial" w:hint="cs"/>
          <w:snapToGrid w:val="0"/>
          <w:sz w:val="20"/>
          <w:szCs w:val="26"/>
          <w:rtl/>
        </w:rPr>
        <w:t xml:space="preserve">ש לקבוצות השונות באוכלוסיות, במגוון של דרכים. </w:t>
      </w:r>
    </w:p>
    <w:p w14:paraId="18CE020D"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snapToGrid w:val="0"/>
          <w:sz w:val="20"/>
          <w:szCs w:val="26"/>
          <w:rtl/>
        </w:rPr>
        <w:t xml:space="preserve">לבסוף, יובהר שעל אף הסמכויות הרחבות המוצעות בסעיפים הבאים, בהתאם לצרכים שהתעוררו מתחילת ההתמודדות עם המחלה, ייתכן שיתעורר צורך בסמכויות נוספות לשם התמודדות עם הנגיף אשר אין להן מקור חוקי. אם יתעורר צורך כזה, על הממשלה יהיה לבקש מהכנסת להעניק לה את הסמכויות בחוק ראשי. עם זאת, ככל שיהיה מדובר בצורך מידי, חדש וחיוני שלא יאפשר להמתין להליך החקיקה, ייתכן שלא יהיה מנוס אלא להתקין תקנות שעת חירום למתן המענה המיידי. </w:t>
      </w:r>
    </w:p>
    <w:p w14:paraId="32315B1B"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2A80DEFF"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4</w:t>
      </w:r>
      <w:r w:rsidRPr="00902D9E">
        <w:rPr>
          <w:rFonts w:ascii="Arial" w:eastAsia="Arial Unicode MS" w:hAnsi="Arial" w:hint="cs"/>
          <w:snapToGrid w:val="0"/>
          <w:sz w:val="20"/>
          <w:szCs w:val="26"/>
          <w:rtl/>
        </w:rPr>
        <w:t xml:space="preserve"> </w:t>
      </w:r>
      <w:r w:rsidRPr="00F97046">
        <w:rPr>
          <w:rFonts w:ascii="Arial" w:eastAsia="Arial Unicode MS" w:hAnsi="Arial" w:hint="cs"/>
          <w:snapToGrid w:val="0"/>
          <w:sz w:val="20"/>
          <w:szCs w:val="26"/>
          <w:rtl/>
        </w:rPr>
        <w:t xml:space="preserve">מוצע להסמיך את הממשלה להתקין תקנות שיגבילו </w:t>
      </w:r>
      <w:r>
        <w:rPr>
          <w:rFonts w:ascii="Arial" w:eastAsia="Arial Unicode MS" w:hAnsi="Arial" w:hint="cs"/>
          <w:snapToGrid w:val="0"/>
          <w:sz w:val="20"/>
          <w:szCs w:val="26"/>
          <w:rtl/>
        </w:rPr>
        <w:t>את ה</w:t>
      </w:r>
      <w:r w:rsidRPr="00F97046">
        <w:rPr>
          <w:rFonts w:ascii="Arial" w:eastAsia="Arial Unicode MS" w:hAnsi="Arial" w:hint="cs"/>
          <w:snapToGrid w:val="0"/>
          <w:sz w:val="20"/>
          <w:szCs w:val="26"/>
          <w:rtl/>
        </w:rPr>
        <w:t xml:space="preserve">פעילות במרחב הפרטי, </w:t>
      </w:r>
      <w:r>
        <w:rPr>
          <w:rFonts w:ascii="Arial" w:eastAsia="Arial Unicode MS" w:hAnsi="Arial" w:hint="cs"/>
          <w:snapToGrid w:val="0"/>
          <w:sz w:val="20"/>
          <w:szCs w:val="26"/>
          <w:rtl/>
        </w:rPr>
        <w:t>והכל בהתאם לתנאים הקבועים</w:t>
      </w:r>
      <w:r w:rsidRPr="00F97046">
        <w:rPr>
          <w:rFonts w:ascii="Arial" w:eastAsia="Arial Unicode MS" w:hAnsi="Arial" w:hint="cs"/>
          <w:snapToGrid w:val="0"/>
          <w:sz w:val="20"/>
          <w:szCs w:val="26"/>
          <w:rtl/>
        </w:rPr>
        <w:t xml:space="preserve"> בסעיף 3. ההגבלות המוצעות במרחב הפרטי הן לעניין הגבלת כניסה של אדם לביתו של אדם אחר או </w:t>
      </w:r>
      <w:r>
        <w:rPr>
          <w:rFonts w:ascii="Arial" w:eastAsia="Arial Unicode MS" w:hAnsi="Arial" w:hint="cs"/>
          <w:snapToGrid w:val="0"/>
          <w:sz w:val="20"/>
          <w:szCs w:val="26"/>
          <w:rtl/>
        </w:rPr>
        <w:t>ל</w:t>
      </w:r>
      <w:r w:rsidRPr="00F97046">
        <w:rPr>
          <w:rFonts w:ascii="Arial" w:eastAsia="Arial Unicode MS" w:hAnsi="Arial" w:hint="cs"/>
          <w:snapToGrid w:val="0"/>
          <w:sz w:val="20"/>
          <w:szCs w:val="26"/>
          <w:rtl/>
        </w:rPr>
        <w:t xml:space="preserve">מקום פרטי אחר, בחריגים </w:t>
      </w:r>
      <w:r>
        <w:rPr>
          <w:rFonts w:ascii="Arial" w:eastAsia="Arial Unicode MS" w:hAnsi="Arial" w:hint="cs"/>
          <w:snapToGrid w:val="0"/>
          <w:sz w:val="20"/>
          <w:szCs w:val="26"/>
          <w:rtl/>
        </w:rPr>
        <w:t xml:space="preserve">הנקובים בסעיף במפורש . חריגים אלה נועדו </w:t>
      </w:r>
      <w:r w:rsidRPr="00F97046">
        <w:rPr>
          <w:rFonts w:ascii="Arial" w:eastAsia="Arial Unicode MS" w:hAnsi="Arial" w:hint="cs"/>
          <w:snapToGrid w:val="0"/>
          <w:sz w:val="20"/>
          <w:szCs w:val="26"/>
          <w:rtl/>
        </w:rPr>
        <w:t>להבטיח ש</w:t>
      </w:r>
      <w:r>
        <w:rPr>
          <w:rFonts w:ascii="Arial" w:eastAsia="Arial Unicode MS" w:hAnsi="Arial" w:hint="cs"/>
          <w:snapToGrid w:val="0"/>
          <w:sz w:val="20"/>
          <w:szCs w:val="26"/>
          <w:rtl/>
        </w:rPr>
        <w:t>ה</w:t>
      </w:r>
      <w:r w:rsidRPr="00F97046">
        <w:rPr>
          <w:rFonts w:ascii="Arial" w:eastAsia="Arial Unicode MS" w:hAnsi="Arial" w:hint="cs"/>
          <w:snapToGrid w:val="0"/>
          <w:sz w:val="20"/>
          <w:szCs w:val="26"/>
          <w:rtl/>
        </w:rPr>
        <w:t xml:space="preserve">הגבלות </w:t>
      </w:r>
      <w:r>
        <w:rPr>
          <w:rFonts w:ascii="Arial" w:eastAsia="Arial Unicode MS" w:hAnsi="Arial" w:hint="cs"/>
          <w:snapToGrid w:val="0"/>
          <w:sz w:val="20"/>
          <w:szCs w:val="26"/>
          <w:rtl/>
        </w:rPr>
        <w:t xml:space="preserve">מכוח הסעיף </w:t>
      </w:r>
      <w:r w:rsidRPr="00F97046">
        <w:rPr>
          <w:rFonts w:ascii="Arial" w:eastAsia="Arial Unicode MS" w:hAnsi="Arial" w:hint="cs"/>
          <w:snapToGrid w:val="0"/>
          <w:sz w:val="20"/>
          <w:szCs w:val="26"/>
          <w:rtl/>
        </w:rPr>
        <w:t>לא יימנעו מתן סיוע חיוני, שיר</w:t>
      </w:r>
      <w:r>
        <w:rPr>
          <w:rFonts w:ascii="Arial" w:eastAsia="Arial Unicode MS" w:hAnsi="Arial" w:hint="cs"/>
          <w:snapToGrid w:val="0"/>
          <w:sz w:val="20"/>
          <w:szCs w:val="26"/>
          <w:rtl/>
        </w:rPr>
        <w:t>ו</w:t>
      </w:r>
      <w:r w:rsidRPr="00F97046">
        <w:rPr>
          <w:rFonts w:ascii="Arial" w:eastAsia="Arial Unicode MS" w:hAnsi="Arial" w:hint="cs"/>
          <w:snapToGrid w:val="0"/>
          <w:sz w:val="20"/>
          <w:szCs w:val="26"/>
          <w:rtl/>
        </w:rPr>
        <w:t xml:space="preserve">ת חיוני או אספקת מוצר חיוני לאדם או לבעל חיים הזקוקים לכך בבית מגורים. </w:t>
      </w:r>
      <w:r>
        <w:rPr>
          <w:rFonts w:ascii="Arial" w:eastAsia="Arial Unicode MS" w:hAnsi="Arial" w:hint="cs"/>
          <w:snapToGrid w:val="0"/>
          <w:sz w:val="20"/>
          <w:szCs w:val="26"/>
          <w:rtl/>
        </w:rPr>
        <w:t xml:space="preserve">כמו כן מוצע להסמיך את הממשלה לקבוע בתקנות </w:t>
      </w:r>
      <w:r w:rsidRPr="00F97046">
        <w:rPr>
          <w:rFonts w:ascii="Arial" w:eastAsia="Arial Unicode MS" w:hAnsi="Arial" w:hint="cs"/>
          <w:snapToGrid w:val="0"/>
          <w:sz w:val="20"/>
          <w:szCs w:val="26"/>
          <w:rtl/>
        </w:rPr>
        <w:t>הגבלות במרחב הפרטי עוסקת בהגבלות הקשורים לשימוש ברכב, בין היתר לעניין מספר הנוסעים בו, מרחק הישיבה ביניהם ומטרת הנסיעה</w:t>
      </w:r>
      <w:r w:rsidRPr="00902D9E">
        <w:rPr>
          <w:rFonts w:ascii="Arial" w:eastAsia="Arial Unicode MS" w:hAnsi="Arial" w:hint="cs"/>
          <w:snapToGrid w:val="0"/>
          <w:sz w:val="20"/>
          <w:szCs w:val="26"/>
          <w:rtl/>
        </w:rPr>
        <w:t xml:space="preserve">. </w:t>
      </w:r>
    </w:p>
    <w:p w14:paraId="2CF79B5A" w14:textId="77777777" w:rsidR="00523860" w:rsidRPr="008B49B1" w:rsidRDefault="00523860" w:rsidP="00523860">
      <w:pPr>
        <w:tabs>
          <w:tab w:val="left" w:pos="624"/>
          <w:tab w:val="left" w:pos="1247"/>
        </w:tabs>
        <w:snapToGrid w:val="0"/>
        <w:rPr>
          <w:rFonts w:ascii="Arial" w:eastAsia="Arial Unicode MS" w:hAnsi="Arial"/>
          <w:snapToGrid w:val="0"/>
          <w:sz w:val="20"/>
          <w:szCs w:val="26"/>
          <w:rtl/>
        </w:rPr>
      </w:pPr>
    </w:p>
    <w:p w14:paraId="320FA6CF" w14:textId="77777777" w:rsidR="00523860" w:rsidRPr="00C23378"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5</w:t>
      </w:r>
      <w:r w:rsidRPr="008B49B1">
        <w:rPr>
          <w:rFonts w:ascii="Arial" w:eastAsia="Arial Unicode MS" w:hAnsi="Arial" w:hint="cs"/>
          <w:snapToGrid w:val="0"/>
          <w:sz w:val="20"/>
          <w:szCs w:val="26"/>
          <w:rtl/>
        </w:rPr>
        <w:t xml:space="preserve"> מוצע להסמיך את הממשלה להתקין תקנות שיגבילו את הפעילות במרחב הציבורי,</w:t>
      </w:r>
      <w:r w:rsidRPr="00902D9E">
        <w:rPr>
          <w:rFonts w:ascii="Arial" w:eastAsia="Arial Unicode MS" w:hAnsi="Arial" w:hint="cs"/>
          <w:snapToGrid w:val="0"/>
          <w:sz w:val="20"/>
          <w:szCs w:val="26"/>
          <w:rtl/>
        </w:rPr>
        <w:t xml:space="preserve"> </w:t>
      </w:r>
      <w:r>
        <w:rPr>
          <w:rFonts w:ascii="Arial" w:eastAsia="Arial Unicode MS" w:hAnsi="Arial" w:hint="cs"/>
          <w:snapToGrid w:val="0"/>
          <w:sz w:val="20"/>
          <w:szCs w:val="26"/>
          <w:rtl/>
        </w:rPr>
        <w:t>והכל בהתאם לתנאים הקבועים</w:t>
      </w:r>
      <w:r w:rsidRPr="00F97046">
        <w:rPr>
          <w:rFonts w:ascii="Arial" w:eastAsia="Arial Unicode MS" w:hAnsi="Arial" w:hint="cs"/>
          <w:snapToGrid w:val="0"/>
          <w:sz w:val="20"/>
          <w:szCs w:val="26"/>
          <w:rtl/>
        </w:rPr>
        <w:t xml:space="preserve"> בסעיף 3. ההגבלות </w:t>
      </w:r>
      <w:r>
        <w:rPr>
          <w:rFonts w:ascii="Arial" w:eastAsia="Arial Unicode MS" w:hAnsi="Arial" w:hint="cs"/>
          <w:snapToGrid w:val="0"/>
          <w:sz w:val="20"/>
          <w:szCs w:val="26"/>
          <w:rtl/>
        </w:rPr>
        <w:t xml:space="preserve">האפשריות </w:t>
      </w:r>
      <w:r w:rsidRPr="00F97046">
        <w:rPr>
          <w:rFonts w:ascii="Arial" w:eastAsia="Arial Unicode MS" w:hAnsi="Arial" w:hint="cs"/>
          <w:snapToGrid w:val="0"/>
          <w:sz w:val="20"/>
          <w:szCs w:val="26"/>
          <w:rtl/>
        </w:rPr>
        <w:t>המוצעות</w:t>
      </w:r>
      <w:r w:rsidRPr="00902D9E">
        <w:rPr>
          <w:rFonts w:ascii="Arial" w:eastAsia="Arial Unicode MS" w:hAnsi="Arial" w:hint="cs"/>
          <w:snapToGrid w:val="0"/>
          <w:sz w:val="20"/>
          <w:szCs w:val="26"/>
          <w:rtl/>
        </w:rPr>
        <w:t xml:space="preserve"> </w:t>
      </w:r>
      <w:r w:rsidRPr="00C23378">
        <w:rPr>
          <w:rFonts w:ascii="Arial" w:eastAsia="Arial Unicode MS" w:hAnsi="Arial" w:hint="cs"/>
          <w:snapToGrid w:val="0"/>
          <w:sz w:val="20"/>
          <w:szCs w:val="26"/>
          <w:rtl/>
        </w:rPr>
        <w:t>מפורטות בפסקאות השונות בסעיף, המקנות הסמכה מפורשת להגבלות משמעויות ביותר לכל פעילות ברחוב וב</w:t>
      </w:r>
      <w:r>
        <w:rPr>
          <w:rFonts w:ascii="Arial" w:eastAsia="Arial Unicode MS" w:hAnsi="Arial" w:hint="cs"/>
          <w:snapToGrid w:val="0"/>
          <w:sz w:val="20"/>
          <w:szCs w:val="26"/>
          <w:rtl/>
        </w:rPr>
        <w:t xml:space="preserve">מקומות דומים לו, קרי מקומות </w:t>
      </w:r>
      <w:r w:rsidRPr="00902D9E">
        <w:rPr>
          <w:rFonts w:ascii="Arial" w:eastAsia="Arial Unicode MS" w:hAnsi="Arial" w:hint="cs"/>
          <w:snapToGrid w:val="0"/>
          <w:sz w:val="20"/>
          <w:szCs w:val="26"/>
          <w:rtl/>
        </w:rPr>
        <w:t xml:space="preserve">במרחב הציבורי שאינם מגודרים או </w:t>
      </w:r>
      <w:r>
        <w:rPr>
          <w:rFonts w:ascii="Arial" w:eastAsia="Arial Unicode MS" w:hAnsi="Arial" w:hint="cs"/>
          <w:snapToGrid w:val="0"/>
          <w:sz w:val="20"/>
          <w:szCs w:val="26"/>
          <w:rtl/>
        </w:rPr>
        <w:t xml:space="preserve">שאין </w:t>
      </w:r>
      <w:r w:rsidRPr="00902D9E">
        <w:rPr>
          <w:rFonts w:ascii="Arial" w:eastAsia="Arial Unicode MS" w:hAnsi="Arial" w:hint="cs"/>
          <w:snapToGrid w:val="0"/>
          <w:sz w:val="20"/>
          <w:szCs w:val="26"/>
          <w:rtl/>
        </w:rPr>
        <w:t>ביקורת בכניסה אליהם</w:t>
      </w:r>
      <w:r w:rsidRPr="00C23378">
        <w:rPr>
          <w:rFonts w:ascii="Arial" w:eastAsia="Arial Unicode MS" w:hAnsi="Arial" w:hint="cs"/>
          <w:snapToGrid w:val="0"/>
          <w:sz w:val="20"/>
          <w:szCs w:val="26"/>
          <w:rtl/>
        </w:rPr>
        <w:t xml:space="preserve">. בין היתר מוצע להסמיך את הממשלה להתקין תקנות לעניין הגבלות על היציאה </w:t>
      </w:r>
      <w:r>
        <w:rPr>
          <w:rFonts w:ascii="Arial" w:eastAsia="Arial Unicode MS" w:hAnsi="Arial" w:hint="cs"/>
          <w:snapToGrid w:val="0"/>
          <w:sz w:val="20"/>
          <w:szCs w:val="26"/>
          <w:rtl/>
        </w:rPr>
        <w:t>אל ה</w:t>
      </w:r>
      <w:r w:rsidRPr="00C23378">
        <w:rPr>
          <w:rFonts w:ascii="Arial" w:eastAsia="Arial Unicode MS" w:hAnsi="Arial" w:hint="cs"/>
          <w:snapToGrid w:val="0"/>
          <w:sz w:val="20"/>
          <w:szCs w:val="26"/>
          <w:rtl/>
        </w:rPr>
        <w:t>מרחב הציבורי, שמירת</w:t>
      </w:r>
      <w:r>
        <w:rPr>
          <w:rFonts w:ascii="Arial" w:eastAsia="Arial Unicode MS" w:hAnsi="Arial" w:hint="cs"/>
          <w:snapToGrid w:val="0"/>
          <w:sz w:val="20"/>
          <w:szCs w:val="26"/>
          <w:rtl/>
        </w:rPr>
        <w:t xml:space="preserve"> מרחק</w:t>
      </w:r>
      <w:r w:rsidRPr="00C23378">
        <w:rPr>
          <w:rFonts w:ascii="Arial" w:eastAsia="Arial Unicode MS" w:hAnsi="Arial" w:hint="cs"/>
          <w:snapToGrid w:val="0"/>
          <w:sz w:val="20"/>
          <w:szCs w:val="26"/>
          <w:rtl/>
        </w:rPr>
        <w:t xml:space="preserve"> בין אנשים </w:t>
      </w:r>
      <w:r>
        <w:rPr>
          <w:rFonts w:ascii="Arial" w:eastAsia="Arial Unicode MS" w:hAnsi="Arial" w:hint="cs"/>
          <w:snapToGrid w:val="0"/>
          <w:sz w:val="20"/>
          <w:szCs w:val="26"/>
          <w:rtl/>
        </w:rPr>
        <w:t>ה</w:t>
      </w:r>
      <w:r w:rsidRPr="00C23378">
        <w:rPr>
          <w:rFonts w:ascii="Arial" w:eastAsia="Arial Unicode MS" w:hAnsi="Arial" w:hint="cs"/>
          <w:snapToGrid w:val="0"/>
          <w:sz w:val="20"/>
          <w:szCs w:val="26"/>
          <w:rtl/>
        </w:rPr>
        <w:t>שוהים במרחב הציבורי</w:t>
      </w:r>
      <w:r>
        <w:rPr>
          <w:rFonts w:ascii="Arial" w:eastAsia="Arial Unicode MS" w:hAnsi="Arial" w:hint="cs"/>
          <w:snapToGrid w:val="0"/>
          <w:sz w:val="20"/>
          <w:szCs w:val="26"/>
          <w:rtl/>
        </w:rPr>
        <w:t xml:space="preserve">, הגבלות על התקהלויות בו, וכלל זאת הפגנות, תפילה או טקס דתי. כמו כן מוצעת הסמכה לעניין הגבלה על פתיחה לציבור, פעילות או שהייה במרחבים שונים הנמצאים במרחב הציבורי, כגון מתקני ספורט, גינות, גני שעשועים, חופים, פארקים ועוד. בנוסף, מוצע שתהיה סמכות לחייב את הגורמים האחראים על מקומות אלה ביידוע של הציבור בקשר להגבלות השימוש שנקבעו בהקשרים האמורים, וכן במסירת דיווח או הצהרה לרשות המוסמכת על ביצוע ההוראות שיינתנו. </w:t>
      </w:r>
    </w:p>
    <w:p w14:paraId="1D7F283F"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3237B295"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6</w:t>
      </w:r>
      <w:r>
        <w:rPr>
          <w:rFonts w:ascii="Arial" w:eastAsia="Arial Unicode MS" w:hAnsi="Arial" w:hint="cs"/>
          <w:snapToGrid w:val="0"/>
          <w:sz w:val="20"/>
          <w:szCs w:val="26"/>
          <w:rtl/>
        </w:rPr>
        <w:t xml:space="preserve"> </w:t>
      </w:r>
      <w:r w:rsidRPr="00E53905">
        <w:rPr>
          <w:rFonts w:ascii="Arial" w:eastAsia="Arial Unicode MS" w:hAnsi="Arial" w:hint="cs"/>
          <w:snapToGrid w:val="0"/>
          <w:sz w:val="20"/>
          <w:szCs w:val="26"/>
          <w:rtl/>
        </w:rPr>
        <w:t xml:space="preserve">מוצע להסמיך את הממשלה להתקין תקנות </w:t>
      </w:r>
      <w:r>
        <w:rPr>
          <w:rFonts w:ascii="Arial" w:eastAsia="Arial Unicode MS" w:hAnsi="Arial" w:hint="cs"/>
          <w:snapToGrid w:val="0"/>
          <w:sz w:val="20"/>
          <w:szCs w:val="26"/>
          <w:rtl/>
        </w:rPr>
        <w:t>בעניין הגבלת אירועים</w:t>
      </w:r>
      <w:r w:rsidRPr="00E53905">
        <w:rPr>
          <w:rFonts w:ascii="Arial" w:eastAsia="Arial Unicode MS" w:hAnsi="Arial" w:hint="cs"/>
          <w:snapToGrid w:val="0"/>
          <w:sz w:val="20"/>
          <w:szCs w:val="26"/>
          <w:rtl/>
        </w:rPr>
        <w:t>,</w:t>
      </w:r>
      <w:r w:rsidRPr="00FC7C65">
        <w:rPr>
          <w:rFonts w:ascii="Arial" w:eastAsia="Arial Unicode MS" w:hAnsi="Arial" w:hint="cs"/>
          <w:snapToGrid w:val="0"/>
          <w:sz w:val="20"/>
          <w:szCs w:val="26"/>
          <w:rtl/>
        </w:rPr>
        <w:t xml:space="preserve"> </w:t>
      </w:r>
      <w:r>
        <w:rPr>
          <w:rFonts w:ascii="Arial" w:eastAsia="Arial Unicode MS" w:hAnsi="Arial" w:hint="cs"/>
          <w:snapToGrid w:val="0"/>
          <w:sz w:val="20"/>
          <w:szCs w:val="26"/>
          <w:rtl/>
        </w:rPr>
        <w:t xml:space="preserve">והכל בהתאם לתנאים </w:t>
      </w:r>
      <w:r>
        <w:rPr>
          <w:rFonts w:ascii="Arial" w:eastAsia="Arial Unicode MS" w:hAnsi="Arial" w:hint="cs"/>
          <w:snapToGrid w:val="0"/>
          <w:sz w:val="20"/>
          <w:szCs w:val="26"/>
          <w:rtl/>
        </w:rPr>
        <w:lastRenderedPageBreak/>
        <w:t>הקבועים</w:t>
      </w:r>
      <w:r w:rsidRPr="00F97046">
        <w:rPr>
          <w:rFonts w:ascii="Arial" w:eastAsia="Arial Unicode MS" w:hAnsi="Arial" w:hint="cs"/>
          <w:snapToGrid w:val="0"/>
          <w:sz w:val="20"/>
          <w:szCs w:val="26"/>
          <w:rtl/>
        </w:rPr>
        <w:t xml:space="preserve"> בסעיף 3</w:t>
      </w:r>
      <w:r w:rsidRPr="00EF5293">
        <w:rPr>
          <w:rFonts w:ascii="Arial" w:eastAsia="Arial Unicode MS" w:hAnsi="Arial" w:hint="cs"/>
          <w:snapToGrid w:val="0"/>
          <w:sz w:val="20"/>
          <w:szCs w:val="26"/>
          <w:rtl/>
        </w:rPr>
        <w:t xml:space="preserve">. הסעיף נדרש על מנת לאפשר לממשלה לקבוע תנאים </w:t>
      </w:r>
      <w:r>
        <w:rPr>
          <w:rFonts w:ascii="Arial" w:eastAsia="Arial Unicode MS" w:hAnsi="Arial" w:hint="cs"/>
          <w:snapToGrid w:val="0"/>
          <w:sz w:val="20"/>
          <w:szCs w:val="26"/>
          <w:rtl/>
        </w:rPr>
        <w:t xml:space="preserve">מגבילים </w:t>
      </w:r>
      <w:r w:rsidRPr="00EF5293">
        <w:rPr>
          <w:rFonts w:ascii="Arial" w:eastAsia="Arial Unicode MS" w:hAnsi="Arial" w:hint="cs"/>
          <w:snapToGrid w:val="0"/>
          <w:sz w:val="20"/>
          <w:szCs w:val="26"/>
          <w:rtl/>
        </w:rPr>
        <w:t xml:space="preserve">נוספים על סוגי אירועים </w:t>
      </w:r>
      <w:r>
        <w:rPr>
          <w:rFonts w:ascii="Arial" w:eastAsia="Arial Unicode MS" w:hAnsi="Arial" w:hint="cs"/>
          <w:snapToGrid w:val="0"/>
          <w:sz w:val="20"/>
          <w:szCs w:val="26"/>
          <w:rtl/>
        </w:rPr>
        <w:t xml:space="preserve">שמתאפיינים בריבוי משתתפים </w:t>
      </w:r>
      <w:r w:rsidRPr="00EF5293">
        <w:rPr>
          <w:rFonts w:ascii="Arial" w:eastAsia="Arial Unicode MS" w:hAnsi="Arial" w:hint="cs"/>
          <w:snapToGrid w:val="0"/>
          <w:sz w:val="20"/>
          <w:szCs w:val="26"/>
          <w:rtl/>
        </w:rPr>
        <w:t xml:space="preserve">כגון מסיבה, כנס, טקס, לרבות טקס דתי, אירוע ספורט ועוד. </w:t>
      </w:r>
      <w:r>
        <w:rPr>
          <w:rFonts w:ascii="Arial" w:eastAsia="Arial Unicode MS" w:hAnsi="Arial" w:hint="cs"/>
          <w:snapToGrid w:val="0"/>
          <w:sz w:val="20"/>
          <w:szCs w:val="26"/>
          <w:rtl/>
        </w:rPr>
        <w:t xml:space="preserve">הגם שאיסורים והגבלות הנובעים מסעיפים אחרים בחוק, כגון איסור על התקהלות, אמורים לכאורה להבטיח כי באירועים כאמור ינהגו אנשים בדרך שלא תביא להדבקה, למשל נוכח איסור התקהלויות שחלים ללא קשר למטרת ההתקהלות, </w:t>
      </w:r>
      <w:r w:rsidRPr="00EF5293">
        <w:rPr>
          <w:rFonts w:ascii="Arial" w:eastAsia="Arial Unicode MS" w:hAnsi="Arial" w:hint="cs"/>
          <w:snapToGrid w:val="0"/>
          <w:sz w:val="20"/>
          <w:szCs w:val="26"/>
          <w:rtl/>
        </w:rPr>
        <w:t xml:space="preserve">בשל המאפיינים המיוחדים של אירועים כגון אלה, ונסיבות התקיימותם, </w:t>
      </w:r>
      <w:r>
        <w:rPr>
          <w:rFonts w:ascii="Arial" w:eastAsia="Arial Unicode MS" w:hAnsi="Arial" w:hint="cs"/>
          <w:snapToGrid w:val="0"/>
          <w:sz w:val="20"/>
          <w:szCs w:val="26"/>
          <w:rtl/>
        </w:rPr>
        <w:t>עשויות להתקיים נסיבות בהן יש צורך בק</w:t>
      </w:r>
      <w:r w:rsidRPr="00EF5293">
        <w:rPr>
          <w:rFonts w:ascii="Arial" w:eastAsia="Arial Unicode MS" w:hAnsi="Arial" w:hint="cs"/>
          <w:snapToGrid w:val="0"/>
          <w:sz w:val="20"/>
          <w:szCs w:val="26"/>
          <w:rtl/>
        </w:rPr>
        <w:t xml:space="preserve">ביעת תנאים נוספים </w:t>
      </w:r>
      <w:r>
        <w:rPr>
          <w:rFonts w:ascii="Arial" w:eastAsia="Arial Unicode MS" w:hAnsi="Arial" w:hint="cs"/>
          <w:snapToGrid w:val="0"/>
          <w:sz w:val="20"/>
          <w:szCs w:val="26"/>
          <w:rtl/>
        </w:rPr>
        <w:t xml:space="preserve">המכוונים לקיומו של האירוע עצמו. בין היתר יתכן כי </w:t>
      </w:r>
      <w:r w:rsidRPr="00EF5293">
        <w:rPr>
          <w:rFonts w:ascii="Arial" w:eastAsia="Arial Unicode MS" w:hAnsi="Arial" w:hint="cs"/>
          <w:snapToGrid w:val="0"/>
          <w:sz w:val="20"/>
          <w:szCs w:val="26"/>
          <w:rtl/>
        </w:rPr>
        <w:t xml:space="preserve">קיומן של מגבלות לעניין התקהלויות ומרחק בין אנשים, </w:t>
      </w:r>
      <w:r>
        <w:rPr>
          <w:rFonts w:ascii="Arial" w:eastAsia="Arial Unicode MS" w:hAnsi="Arial" w:hint="cs"/>
          <w:snapToGrid w:val="0"/>
          <w:sz w:val="20"/>
          <w:szCs w:val="26"/>
          <w:rtl/>
        </w:rPr>
        <w:t xml:space="preserve">לא יהיה בהן די </w:t>
      </w:r>
      <w:r w:rsidRPr="00EF5293">
        <w:rPr>
          <w:rFonts w:ascii="Arial" w:eastAsia="Arial Unicode MS" w:hAnsi="Arial" w:hint="cs"/>
          <w:snapToGrid w:val="0"/>
          <w:sz w:val="20"/>
          <w:szCs w:val="26"/>
          <w:rtl/>
        </w:rPr>
        <w:t xml:space="preserve">מפני שלמעשה </w:t>
      </w:r>
      <w:r>
        <w:rPr>
          <w:rFonts w:ascii="Arial" w:eastAsia="Arial Unicode MS" w:hAnsi="Arial" w:hint="cs"/>
          <w:snapToGrid w:val="0"/>
          <w:sz w:val="20"/>
          <w:szCs w:val="26"/>
          <w:rtl/>
        </w:rPr>
        <w:t xml:space="preserve">קיומו של האירוע יביא בהכרח לקרבה אסורה בין בני אדם או שהן </w:t>
      </w:r>
      <w:r w:rsidRPr="00EF5293">
        <w:rPr>
          <w:rFonts w:ascii="Arial" w:eastAsia="Arial Unicode MS" w:hAnsi="Arial" w:hint="cs"/>
          <w:snapToGrid w:val="0"/>
          <w:sz w:val="20"/>
          <w:szCs w:val="26"/>
          <w:rtl/>
        </w:rPr>
        <w:t>עלולות שלא להיות</w:t>
      </w:r>
      <w:r>
        <w:rPr>
          <w:rFonts w:ascii="Arial" w:eastAsia="Arial Unicode MS" w:hAnsi="Arial" w:hint="cs"/>
          <w:snapToGrid w:val="0"/>
          <w:sz w:val="20"/>
          <w:szCs w:val="26"/>
          <w:rtl/>
        </w:rPr>
        <w:t xml:space="preserve"> </w:t>
      </w:r>
      <w:r w:rsidRPr="00EF5293">
        <w:rPr>
          <w:rFonts w:ascii="Arial" w:eastAsia="Arial Unicode MS" w:hAnsi="Arial" w:hint="cs"/>
          <w:snapToGrid w:val="0"/>
          <w:sz w:val="20"/>
          <w:szCs w:val="26"/>
          <w:rtl/>
        </w:rPr>
        <w:t>ניתנות ליישום באירועים כאמור.</w:t>
      </w:r>
      <w:r w:rsidRPr="00902D9E">
        <w:rPr>
          <w:rFonts w:ascii="Arial" w:eastAsia="Arial Unicode MS" w:hAnsi="Arial" w:hint="cs"/>
          <w:snapToGrid w:val="0"/>
          <w:sz w:val="20"/>
          <w:szCs w:val="26"/>
          <w:rtl/>
        </w:rPr>
        <w:t xml:space="preserve"> </w:t>
      </w:r>
    </w:p>
    <w:p w14:paraId="1DCAD2BA"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0902DFD2" w14:textId="77777777" w:rsidR="00523860" w:rsidRPr="00C23378"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7</w:t>
      </w:r>
      <w:r w:rsidRPr="00902D9E">
        <w:rPr>
          <w:rFonts w:ascii="Arial" w:eastAsia="Arial Unicode MS" w:hAnsi="Arial" w:hint="cs"/>
          <w:snapToGrid w:val="0"/>
          <w:sz w:val="20"/>
          <w:szCs w:val="26"/>
          <w:rtl/>
        </w:rPr>
        <w:t xml:space="preserve"> </w:t>
      </w:r>
      <w:r w:rsidRPr="00E53905">
        <w:rPr>
          <w:rFonts w:ascii="Arial" w:eastAsia="Arial Unicode MS" w:hAnsi="Arial" w:hint="cs"/>
          <w:snapToGrid w:val="0"/>
          <w:sz w:val="20"/>
          <w:szCs w:val="26"/>
          <w:rtl/>
        </w:rPr>
        <w:t>מוצע להסמיך את הממשלה להתקין תקנות בעניין הגבלות בתחבורה ציבורית,</w:t>
      </w:r>
      <w:r w:rsidRPr="00FC7C65">
        <w:rPr>
          <w:rFonts w:ascii="Arial" w:eastAsia="Arial Unicode MS" w:hAnsi="Arial" w:hint="cs"/>
          <w:snapToGrid w:val="0"/>
          <w:sz w:val="20"/>
          <w:szCs w:val="26"/>
          <w:rtl/>
        </w:rPr>
        <w:t xml:space="preserve"> </w:t>
      </w:r>
      <w:r>
        <w:rPr>
          <w:rFonts w:ascii="Arial" w:eastAsia="Arial Unicode MS" w:hAnsi="Arial" w:hint="cs"/>
          <w:snapToGrid w:val="0"/>
          <w:sz w:val="20"/>
          <w:szCs w:val="26"/>
          <w:rtl/>
        </w:rPr>
        <w:t>והכל בהתאם לתנאים הקבועים</w:t>
      </w:r>
      <w:r w:rsidRPr="00F97046">
        <w:rPr>
          <w:rFonts w:ascii="Arial" w:eastAsia="Arial Unicode MS" w:hAnsi="Arial" w:hint="cs"/>
          <w:snapToGrid w:val="0"/>
          <w:sz w:val="20"/>
          <w:szCs w:val="26"/>
          <w:rtl/>
        </w:rPr>
        <w:t xml:space="preserve"> בסעיף 3.</w:t>
      </w:r>
      <w:r w:rsidRPr="00FC7C65">
        <w:rPr>
          <w:rFonts w:ascii="Arial" w:eastAsia="Arial Unicode MS" w:hAnsi="Arial" w:hint="cs"/>
          <w:snapToGrid w:val="0"/>
          <w:sz w:val="20"/>
          <w:szCs w:val="26"/>
          <w:rtl/>
        </w:rPr>
        <w:t xml:space="preserve"> סמכות זאת כוללת</w:t>
      </w:r>
      <w:r>
        <w:rPr>
          <w:rFonts w:ascii="Arial" w:eastAsia="Arial Unicode MS" w:hAnsi="Arial" w:hint="cs"/>
          <w:snapToGrid w:val="0"/>
          <w:sz w:val="20"/>
          <w:szCs w:val="26"/>
          <w:rtl/>
        </w:rPr>
        <w:t xml:space="preserve"> מגוון של</w:t>
      </w:r>
      <w:r w:rsidRPr="00FC7C65">
        <w:rPr>
          <w:rFonts w:ascii="Arial" w:eastAsia="Arial Unicode MS" w:hAnsi="Arial" w:hint="cs"/>
          <w:snapToGrid w:val="0"/>
          <w:sz w:val="20"/>
          <w:szCs w:val="26"/>
          <w:rtl/>
        </w:rPr>
        <w:t xml:space="preserve"> הגבלות על הפעלת התחבורה הציבורית,</w:t>
      </w:r>
      <w:r>
        <w:rPr>
          <w:rFonts w:ascii="Arial" w:eastAsia="Arial Unicode MS" w:hAnsi="Arial" w:hint="cs"/>
          <w:snapToGrid w:val="0"/>
          <w:sz w:val="20"/>
          <w:szCs w:val="26"/>
          <w:rtl/>
        </w:rPr>
        <w:t xml:space="preserve"> בין היתר</w:t>
      </w:r>
      <w:r w:rsidRPr="00FC7C65">
        <w:rPr>
          <w:rFonts w:ascii="Arial" w:eastAsia="Arial Unicode MS" w:hAnsi="Arial" w:hint="cs"/>
          <w:snapToGrid w:val="0"/>
          <w:sz w:val="20"/>
          <w:szCs w:val="26"/>
          <w:rtl/>
        </w:rPr>
        <w:t xml:space="preserve"> בעניין הנסיעות והתחנות, בשורה של עניינים כגון מספר הנוסעים, מועדי ההפעלה של הקווים, הפרדה בין השוהים בתחבורה ציבורית, לרבות לעניין אופן מכירת הכרטיסים, תנאים להבטחת ההיגיינה וההגנה מפני הדבקה בנגיף בה ועוד.</w:t>
      </w:r>
      <w:r>
        <w:rPr>
          <w:rFonts w:ascii="Arial" w:eastAsia="Arial Unicode MS" w:hAnsi="Arial" w:hint="cs"/>
          <w:snapToGrid w:val="0"/>
          <w:sz w:val="20"/>
          <w:szCs w:val="26"/>
          <w:rtl/>
        </w:rPr>
        <w:t xml:space="preserve"> </w:t>
      </w:r>
      <w:r w:rsidRPr="00FC7C65">
        <w:rPr>
          <w:rFonts w:ascii="Arial" w:eastAsia="Arial Unicode MS" w:hAnsi="Arial" w:hint="cs"/>
          <w:snapToGrid w:val="0"/>
          <w:sz w:val="20"/>
          <w:szCs w:val="26"/>
          <w:rtl/>
        </w:rPr>
        <w:t>כמו כן, מוצעת סמכות לעניין התקנת תקנות בנושא של מדידת חום או בדיקת תסמיני</w:t>
      </w:r>
      <w:r>
        <w:rPr>
          <w:rFonts w:ascii="Arial" w:eastAsia="Arial Unicode MS" w:hAnsi="Arial" w:hint="cs"/>
          <w:snapToGrid w:val="0"/>
          <w:sz w:val="20"/>
          <w:szCs w:val="26"/>
          <w:rtl/>
        </w:rPr>
        <w:t>ם</w:t>
      </w:r>
      <w:r w:rsidRPr="00FC7C65">
        <w:rPr>
          <w:rFonts w:ascii="Arial" w:eastAsia="Arial Unicode MS" w:hAnsi="Arial" w:hint="cs"/>
          <w:snapToGrid w:val="0"/>
          <w:sz w:val="20"/>
          <w:szCs w:val="26"/>
          <w:rtl/>
        </w:rPr>
        <w:t xml:space="preserve"> נוס</w:t>
      </w:r>
      <w:r>
        <w:rPr>
          <w:rFonts w:ascii="Arial" w:eastAsia="Arial Unicode MS" w:hAnsi="Arial" w:hint="cs"/>
          <w:snapToGrid w:val="0"/>
          <w:sz w:val="20"/>
          <w:szCs w:val="26"/>
          <w:rtl/>
        </w:rPr>
        <w:t>פים</w:t>
      </w:r>
      <w:r w:rsidRPr="00FC7C65">
        <w:rPr>
          <w:rFonts w:ascii="Arial" w:eastAsia="Arial Unicode MS" w:hAnsi="Arial" w:hint="cs"/>
          <w:snapToGrid w:val="0"/>
          <w:sz w:val="20"/>
          <w:szCs w:val="26"/>
          <w:rtl/>
        </w:rPr>
        <w:t xml:space="preserve"> למחלה בבדיקה לא פולשנית, וכן תשאול בקשר לסיכויי ההדבקה</w:t>
      </w:r>
      <w:r>
        <w:rPr>
          <w:rFonts w:ascii="Arial" w:eastAsia="Arial Unicode MS" w:hAnsi="Arial" w:hint="cs"/>
          <w:snapToGrid w:val="0"/>
          <w:sz w:val="20"/>
          <w:szCs w:val="26"/>
          <w:rtl/>
        </w:rPr>
        <w:t xml:space="preserve">, וכתוצאה מכך סמכות להגביל </w:t>
      </w:r>
      <w:r w:rsidRPr="00964D60">
        <w:rPr>
          <w:rFonts w:ascii="Arial" w:eastAsia="Arial Unicode MS" w:hAnsi="Arial" w:hint="cs"/>
          <w:snapToGrid w:val="0"/>
          <w:sz w:val="20"/>
          <w:szCs w:val="26"/>
          <w:rtl/>
        </w:rPr>
        <w:t>כניסה של אדם לתחנת רכבת ולמתקנים תחבורתיים הנמצאים</w:t>
      </w:r>
      <w:r>
        <w:rPr>
          <w:rFonts w:ascii="Arial" w:eastAsia="Arial Unicode MS" w:hAnsi="Arial" w:hint="cs"/>
          <w:snapToGrid w:val="0"/>
          <w:sz w:val="20"/>
          <w:szCs w:val="26"/>
          <w:rtl/>
        </w:rPr>
        <w:t xml:space="preserve"> במבנה או במתחם סגור</w:t>
      </w:r>
      <w:r w:rsidRPr="00FC7C65">
        <w:rPr>
          <w:rFonts w:ascii="Arial" w:eastAsia="Arial Unicode MS" w:hAnsi="Arial" w:hint="cs"/>
          <w:snapToGrid w:val="0"/>
          <w:sz w:val="20"/>
          <w:szCs w:val="26"/>
          <w:rtl/>
        </w:rPr>
        <w:t xml:space="preserve">. הסמכויות המנויות בסעיף הן לגבי תחבורה יבשתית, וכן לגבי תחבורה אווירית וימית, בשינויים המחויבים, כאשר לגביהן מוצעת גם הסמכה להתקין תקנות להגבלת כניסה לישראל של כלי טייס וכלי שייט זרים. </w:t>
      </w:r>
      <w:r>
        <w:rPr>
          <w:rFonts w:ascii="Arial" w:eastAsia="Arial Unicode MS" w:hAnsi="Arial" w:hint="cs"/>
          <w:snapToGrid w:val="0"/>
          <w:sz w:val="20"/>
          <w:szCs w:val="26"/>
          <w:rtl/>
        </w:rPr>
        <w:t xml:space="preserve">בנוסף, מוצע שתהיה סמכות לחייב את הגורמים האחראים על הפעלת אמצעי התחבורה או המתקן ביידוע של הציבור בקשר להגבלות השימוש שנקבעו בהקשרים האמורים, וכן במסירת דיווח או הצהרה לרשות המוסמכת על ביצוע ההוראות שיינתנו. </w:t>
      </w:r>
    </w:p>
    <w:p w14:paraId="4E51423F" w14:textId="77777777" w:rsidR="00523860" w:rsidRPr="00FC7C65" w:rsidRDefault="00523860" w:rsidP="00523860">
      <w:pPr>
        <w:tabs>
          <w:tab w:val="left" w:pos="624"/>
          <w:tab w:val="left" w:pos="1247"/>
        </w:tabs>
        <w:snapToGrid w:val="0"/>
        <w:rPr>
          <w:rFonts w:ascii="Arial" w:eastAsia="Arial Unicode MS" w:hAnsi="Arial"/>
          <w:snapToGrid w:val="0"/>
          <w:sz w:val="20"/>
          <w:szCs w:val="26"/>
          <w:rtl/>
        </w:rPr>
      </w:pPr>
    </w:p>
    <w:p w14:paraId="1E674541"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7AD88455"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8</w:t>
      </w:r>
      <w:r w:rsidRPr="00902D9E">
        <w:rPr>
          <w:rFonts w:ascii="Arial" w:eastAsia="Arial Unicode MS" w:hAnsi="Arial" w:hint="cs"/>
          <w:snapToGrid w:val="0"/>
          <w:sz w:val="20"/>
          <w:szCs w:val="26"/>
          <w:rtl/>
        </w:rPr>
        <w:t xml:space="preserve"> </w:t>
      </w:r>
      <w:r w:rsidRPr="00E53905">
        <w:rPr>
          <w:rFonts w:ascii="Arial" w:eastAsia="Arial Unicode MS" w:hAnsi="Arial" w:hint="cs"/>
          <w:snapToGrid w:val="0"/>
          <w:sz w:val="20"/>
          <w:szCs w:val="26"/>
          <w:rtl/>
        </w:rPr>
        <w:t xml:space="preserve">מוצע להסמיך את הממשלה להתקין תקנות </w:t>
      </w:r>
      <w:r>
        <w:rPr>
          <w:rFonts w:ascii="Arial" w:eastAsia="Arial Unicode MS" w:hAnsi="Arial" w:hint="cs"/>
          <w:snapToGrid w:val="0"/>
          <w:sz w:val="20"/>
          <w:szCs w:val="26"/>
          <w:rtl/>
        </w:rPr>
        <w:t>בעניין הגבל</w:t>
      </w:r>
      <w:r w:rsidRPr="00E53905">
        <w:rPr>
          <w:rFonts w:ascii="Arial" w:eastAsia="Arial Unicode MS" w:hAnsi="Arial" w:hint="cs"/>
          <w:snapToGrid w:val="0"/>
          <w:sz w:val="20"/>
          <w:szCs w:val="26"/>
          <w:rtl/>
        </w:rPr>
        <w:t>ת</w:t>
      </w:r>
      <w:r>
        <w:rPr>
          <w:rFonts w:ascii="Arial" w:eastAsia="Arial Unicode MS" w:hAnsi="Arial" w:hint="cs"/>
          <w:snapToGrid w:val="0"/>
          <w:sz w:val="20"/>
          <w:szCs w:val="26"/>
          <w:rtl/>
        </w:rPr>
        <w:t xml:space="preserve"> הפעילות במקומות עבודה, בתי עסק ומקומות הפתוחים לקהל, וכן בעניין הגבלת פעילות של מתן שירותים</w:t>
      </w:r>
      <w:r w:rsidRPr="00E53905">
        <w:rPr>
          <w:rFonts w:ascii="Arial" w:eastAsia="Arial Unicode MS" w:hAnsi="Arial" w:hint="cs"/>
          <w:snapToGrid w:val="0"/>
          <w:sz w:val="20"/>
          <w:szCs w:val="26"/>
          <w:rtl/>
        </w:rPr>
        <w:t>,</w:t>
      </w:r>
      <w:r w:rsidRPr="00FC7C65">
        <w:rPr>
          <w:rFonts w:ascii="Arial" w:eastAsia="Arial Unicode MS" w:hAnsi="Arial" w:hint="cs"/>
          <w:snapToGrid w:val="0"/>
          <w:sz w:val="20"/>
          <w:szCs w:val="26"/>
          <w:rtl/>
        </w:rPr>
        <w:t xml:space="preserve"> </w:t>
      </w:r>
      <w:r>
        <w:rPr>
          <w:rFonts w:ascii="Arial" w:eastAsia="Arial Unicode MS" w:hAnsi="Arial" w:hint="cs"/>
          <w:snapToGrid w:val="0"/>
          <w:sz w:val="20"/>
          <w:szCs w:val="26"/>
          <w:rtl/>
        </w:rPr>
        <w:t>והכל בהתאם לתנאים הקבועים</w:t>
      </w:r>
      <w:r w:rsidRPr="00F97046">
        <w:rPr>
          <w:rFonts w:ascii="Arial" w:eastAsia="Arial Unicode MS" w:hAnsi="Arial" w:hint="cs"/>
          <w:snapToGrid w:val="0"/>
          <w:sz w:val="20"/>
          <w:szCs w:val="26"/>
          <w:rtl/>
        </w:rPr>
        <w:t xml:space="preserve"> בסעיף 3.</w:t>
      </w:r>
      <w:r w:rsidRPr="00902D9E">
        <w:rPr>
          <w:rFonts w:ascii="Arial" w:eastAsia="Arial Unicode MS" w:hAnsi="Arial" w:hint="cs"/>
          <w:snapToGrid w:val="0"/>
          <w:sz w:val="20"/>
          <w:szCs w:val="26"/>
          <w:rtl/>
        </w:rPr>
        <w:t xml:space="preserve"> </w:t>
      </w:r>
      <w:r w:rsidRPr="00EF5293">
        <w:rPr>
          <w:rFonts w:ascii="Arial" w:eastAsia="Arial Unicode MS" w:hAnsi="Arial" w:hint="cs"/>
          <w:snapToGrid w:val="0"/>
          <w:sz w:val="20"/>
          <w:szCs w:val="26"/>
          <w:rtl/>
        </w:rPr>
        <w:t>במסגרת סמכות זו, תוכל הממשלה להתקין תקנות בין היתר בעניין הגבלות על מספר השוהים במקומות אלה, לרבות בנוגע לעובדים ומקבלי השירות, הגבלות על אופן מתן השירות הנעשה תוך קרבה פיזית, תנאים לריחוק בין האנשים שישהו בהם</w:t>
      </w:r>
      <w:r>
        <w:rPr>
          <w:rFonts w:ascii="Arial" w:eastAsia="Arial Unicode MS" w:hAnsi="Arial" w:hint="cs"/>
          <w:snapToGrid w:val="0"/>
          <w:sz w:val="20"/>
          <w:szCs w:val="26"/>
          <w:rtl/>
        </w:rPr>
        <w:t xml:space="preserve"> ועוד.</w:t>
      </w:r>
      <w:r w:rsidRPr="00902D9E">
        <w:rPr>
          <w:rFonts w:ascii="Arial" w:eastAsia="Arial Unicode MS" w:hAnsi="Arial" w:hint="cs"/>
          <w:snapToGrid w:val="0"/>
          <w:sz w:val="20"/>
          <w:szCs w:val="26"/>
          <w:rtl/>
        </w:rPr>
        <w:t xml:space="preserve"> </w:t>
      </w:r>
      <w:r w:rsidRPr="00FC7C65">
        <w:rPr>
          <w:rFonts w:ascii="Arial" w:eastAsia="Arial Unicode MS" w:hAnsi="Arial" w:hint="cs"/>
          <w:snapToGrid w:val="0"/>
          <w:sz w:val="20"/>
          <w:szCs w:val="26"/>
          <w:rtl/>
        </w:rPr>
        <w:t>כמו כן, מוצעת סמכות לעניין התקנת תקנות בנושא של מדידת חום או בדיקת תסמיני</w:t>
      </w:r>
      <w:r>
        <w:rPr>
          <w:rFonts w:ascii="Arial" w:eastAsia="Arial Unicode MS" w:hAnsi="Arial" w:hint="cs"/>
          <w:snapToGrid w:val="0"/>
          <w:sz w:val="20"/>
          <w:szCs w:val="26"/>
          <w:rtl/>
        </w:rPr>
        <w:t>ם</w:t>
      </w:r>
      <w:r w:rsidRPr="00FC7C65">
        <w:rPr>
          <w:rFonts w:ascii="Arial" w:eastAsia="Arial Unicode MS" w:hAnsi="Arial" w:hint="cs"/>
          <w:snapToGrid w:val="0"/>
          <w:sz w:val="20"/>
          <w:szCs w:val="26"/>
          <w:rtl/>
        </w:rPr>
        <w:t xml:space="preserve"> נוס</w:t>
      </w:r>
      <w:r>
        <w:rPr>
          <w:rFonts w:ascii="Arial" w:eastAsia="Arial Unicode MS" w:hAnsi="Arial" w:hint="cs"/>
          <w:snapToGrid w:val="0"/>
          <w:sz w:val="20"/>
          <w:szCs w:val="26"/>
          <w:rtl/>
        </w:rPr>
        <w:t>פים</w:t>
      </w:r>
      <w:r w:rsidRPr="00FC7C65">
        <w:rPr>
          <w:rFonts w:ascii="Arial" w:eastAsia="Arial Unicode MS" w:hAnsi="Arial" w:hint="cs"/>
          <w:snapToGrid w:val="0"/>
          <w:sz w:val="20"/>
          <w:szCs w:val="26"/>
          <w:rtl/>
        </w:rPr>
        <w:t xml:space="preserve"> למחלה בבדיקה לא פולשנית, וכן תשאול בקשר לסיכויי ההדבקה</w:t>
      </w:r>
      <w:r>
        <w:rPr>
          <w:rFonts w:ascii="Arial" w:eastAsia="Arial Unicode MS" w:hAnsi="Arial" w:hint="cs"/>
          <w:snapToGrid w:val="0"/>
          <w:sz w:val="20"/>
          <w:szCs w:val="26"/>
          <w:rtl/>
        </w:rPr>
        <w:t xml:space="preserve">, וכתוצאה מכך סמכות להגביל כניסה של אדם למקומות האמורים. </w:t>
      </w:r>
    </w:p>
    <w:p w14:paraId="5F59BA25" w14:textId="77777777" w:rsidR="00523860" w:rsidRPr="00C23378" w:rsidRDefault="00523860" w:rsidP="00523860">
      <w:pPr>
        <w:tabs>
          <w:tab w:val="left" w:pos="624"/>
          <w:tab w:val="left" w:pos="1247"/>
        </w:tabs>
        <w:snapToGrid w:val="0"/>
        <w:rPr>
          <w:rFonts w:ascii="Arial" w:eastAsia="Arial Unicode MS" w:hAnsi="Arial"/>
          <w:snapToGrid w:val="0"/>
          <w:sz w:val="20"/>
          <w:szCs w:val="26"/>
          <w:rtl/>
        </w:rPr>
      </w:pPr>
      <w:r>
        <w:rPr>
          <w:rFonts w:ascii="Arial" w:eastAsia="Arial Unicode MS" w:hAnsi="Arial" w:hint="cs"/>
          <w:snapToGrid w:val="0"/>
          <w:sz w:val="20"/>
          <w:szCs w:val="26"/>
          <w:rtl/>
        </w:rPr>
        <w:t xml:space="preserve">בנוסף, מוצע שתהיה סמכות להטיל אחריות על הגורמים האחראים על המקומות שבהם עוסק הסעיף בקיום ההוראות לפי סעיף זה, לחייב אותם במינוי ממונה על שמירת הוראות שניתנו לפי דין להגנה מפני הדבקה בנגיף, ליידע את הציבור בקשר להגבלות השימוש שנקבעו בהקשרים האמורים וכן למסור דיווח או הצהרה לרשות המוסמכת על ביצוע ההוראות שיינתנו. ככל שלא יהיה בקביעת הגבלות בנושאים האמורים כדי לאפשר התמודדות מספקת עם סכנות התפשטות הנגיף, תהיה הממשלה </w:t>
      </w:r>
      <w:r>
        <w:rPr>
          <w:rFonts w:ascii="Arial" w:eastAsia="Arial Unicode MS" w:hAnsi="Arial" w:hint="cs"/>
          <w:snapToGrid w:val="0"/>
          <w:sz w:val="20"/>
          <w:szCs w:val="26"/>
          <w:rtl/>
        </w:rPr>
        <w:lastRenderedPageBreak/>
        <w:t xml:space="preserve">רשאית להתקין תקנות בעניין איסור מלא של הפעילות במקומות בהם עוסק הסעיף. בשים לב למאפיינים המיוחדים של מערכת החינוך ומוסדות החינוך השונים, מוצע שסעיף זה לא יחול לגביהם, כאשר הממשלה תהיה מוסכמת לקבוע תקנות בענייניהם לפי סעיף 9 . </w:t>
      </w:r>
    </w:p>
    <w:p w14:paraId="104714A8"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11F02423"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44A7018C"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9</w:t>
      </w:r>
      <w:r w:rsidRPr="00C94BDA">
        <w:rPr>
          <w:rFonts w:ascii="Arial" w:eastAsia="Arial Unicode MS" w:hAnsi="Arial" w:hint="cs"/>
          <w:snapToGrid w:val="0"/>
          <w:sz w:val="20"/>
          <w:szCs w:val="26"/>
          <w:rtl/>
        </w:rPr>
        <w:t xml:space="preserve"> </w:t>
      </w:r>
      <w:r w:rsidRPr="00E53905">
        <w:rPr>
          <w:rFonts w:ascii="Arial" w:eastAsia="Arial Unicode MS" w:hAnsi="Arial" w:hint="cs"/>
          <w:snapToGrid w:val="0"/>
          <w:sz w:val="20"/>
          <w:szCs w:val="26"/>
          <w:rtl/>
        </w:rPr>
        <w:t xml:space="preserve">מוצע להסמיך את הממשלה להתקין תקנות </w:t>
      </w:r>
      <w:r>
        <w:rPr>
          <w:rFonts w:ascii="Arial" w:eastAsia="Arial Unicode MS" w:hAnsi="Arial" w:hint="cs"/>
          <w:snapToGrid w:val="0"/>
          <w:sz w:val="20"/>
          <w:szCs w:val="26"/>
          <w:rtl/>
        </w:rPr>
        <w:t>בעניין הגבל</w:t>
      </w:r>
      <w:r w:rsidRPr="00E53905">
        <w:rPr>
          <w:rFonts w:ascii="Arial" w:eastAsia="Arial Unicode MS" w:hAnsi="Arial" w:hint="cs"/>
          <w:snapToGrid w:val="0"/>
          <w:sz w:val="20"/>
          <w:szCs w:val="26"/>
          <w:rtl/>
        </w:rPr>
        <w:t>ת</w:t>
      </w:r>
      <w:r>
        <w:rPr>
          <w:rFonts w:ascii="Arial" w:eastAsia="Arial Unicode MS" w:hAnsi="Arial" w:hint="cs"/>
          <w:snapToGrid w:val="0"/>
          <w:sz w:val="20"/>
          <w:szCs w:val="26"/>
          <w:rtl/>
        </w:rPr>
        <w:t xml:space="preserve"> הפעילות בתחום הטיפול בגיל הרך, החינוך, ההשכלה העל תיכונית וההשכלה הגבוהה,</w:t>
      </w:r>
      <w:r w:rsidRPr="00FC7C65">
        <w:rPr>
          <w:rFonts w:ascii="Arial" w:eastAsia="Arial Unicode MS" w:hAnsi="Arial" w:hint="cs"/>
          <w:snapToGrid w:val="0"/>
          <w:sz w:val="20"/>
          <w:szCs w:val="26"/>
          <w:rtl/>
        </w:rPr>
        <w:t xml:space="preserve"> </w:t>
      </w:r>
      <w:r>
        <w:rPr>
          <w:rFonts w:ascii="Arial" w:eastAsia="Arial Unicode MS" w:hAnsi="Arial" w:hint="cs"/>
          <w:snapToGrid w:val="0"/>
          <w:sz w:val="20"/>
          <w:szCs w:val="26"/>
          <w:rtl/>
        </w:rPr>
        <w:t>והכל בהתאם לתנאים הקבועים</w:t>
      </w:r>
      <w:r w:rsidRPr="00F97046">
        <w:rPr>
          <w:rFonts w:ascii="Arial" w:eastAsia="Arial Unicode MS" w:hAnsi="Arial" w:hint="cs"/>
          <w:snapToGrid w:val="0"/>
          <w:sz w:val="20"/>
          <w:szCs w:val="26"/>
          <w:rtl/>
        </w:rPr>
        <w:t xml:space="preserve"> בסעיף 3</w:t>
      </w:r>
      <w:r w:rsidRPr="00902D9E">
        <w:rPr>
          <w:rFonts w:ascii="Arial" w:eastAsia="Arial Unicode MS" w:hAnsi="Arial" w:hint="cs"/>
          <w:snapToGrid w:val="0"/>
          <w:sz w:val="20"/>
          <w:szCs w:val="26"/>
          <w:rtl/>
        </w:rPr>
        <w:t xml:space="preserve">. </w:t>
      </w:r>
      <w:r w:rsidRPr="00001CFC">
        <w:rPr>
          <w:rFonts w:ascii="Arial" w:eastAsia="Arial Unicode MS" w:hAnsi="Arial" w:hint="cs"/>
          <w:snapToGrid w:val="0"/>
          <w:sz w:val="20"/>
          <w:szCs w:val="26"/>
          <w:rtl/>
        </w:rPr>
        <w:t>בסעיף זה מפורטות הסמכויות השונות שמוצע להקנות לממשלה בנושא האמור, בתחומים ובסוג</w:t>
      </w:r>
      <w:r>
        <w:rPr>
          <w:rFonts w:ascii="Arial" w:eastAsia="Arial Unicode MS" w:hAnsi="Arial" w:hint="cs"/>
          <w:snapToGrid w:val="0"/>
          <w:sz w:val="20"/>
          <w:szCs w:val="26"/>
          <w:rtl/>
        </w:rPr>
        <w:t>יות דומים</w:t>
      </w:r>
      <w:r w:rsidRPr="00001CFC">
        <w:rPr>
          <w:rFonts w:ascii="Arial" w:eastAsia="Arial Unicode MS" w:hAnsi="Arial" w:hint="cs"/>
          <w:snapToGrid w:val="0"/>
          <w:sz w:val="20"/>
          <w:szCs w:val="26"/>
          <w:rtl/>
        </w:rPr>
        <w:t xml:space="preserve"> לאלה המוצעות בסעיף 8, תוך התחשבות במאפייני החינוך, ובצורך לשאוף ככל הניתן להמשך פעילות של מסגרות מסוימות, כגון מסגרות לילדי עובדים חיוניים, מסגרות לילדים בסיכון, לחינוך מיוחד, וכן של סוגי פעילויות חיוניות, כמו פעילות חיונית של מתנדבים, שירותים פסיכולוגיים ועוד.</w:t>
      </w:r>
      <w:r w:rsidRPr="00902D9E">
        <w:rPr>
          <w:rFonts w:ascii="Arial" w:eastAsia="Arial Unicode MS" w:hAnsi="Arial" w:hint="cs"/>
          <w:snapToGrid w:val="0"/>
          <w:sz w:val="20"/>
          <w:szCs w:val="26"/>
          <w:rtl/>
        </w:rPr>
        <w:t xml:space="preserve"> </w:t>
      </w:r>
    </w:p>
    <w:p w14:paraId="55F31F7D"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Pr>
          <w:rFonts w:ascii="Arial" w:eastAsia="Arial Unicode MS" w:hAnsi="Arial" w:hint="cs"/>
          <w:snapToGrid w:val="0"/>
          <w:sz w:val="20"/>
          <w:szCs w:val="26"/>
          <w:rtl/>
        </w:rPr>
        <w:t>ככל שלא יהיה בקביעת הגבלות בנושאים האמורים כדי לאפשר התמודדות מספקת עם סכנות התפשטות הנגיף, תהיה הממשלה רשאית להתקין תקנות בעניין איסור מלא של הפעילות של המקומות בהם עוסק הסעיף</w:t>
      </w:r>
      <w:r w:rsidRPr="00902D9E">
        <w:rPr>
          <w:rFonts w:ascii="Arial" w:eastAsia="Arial Unicode MS" w:hAnsi="Arial" w:hint="cs"/>
          <w:snapToGrid w:val="0"/>
          <w:sz w:val="20"/>
          <w:szCs w:val="26"/>
          <w:rtl/>
        </w:rPr>
        <w:t>.</w:t>
      </w:r>
    </w:p>
    <w:p w14:paraId="6B0BF120"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442E35FC" w14:textId="77777777" w:rsidR="00523860"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10</w:t>
      </w:r>
      <w:r w:rsidRPr="00902D9E">
        <w:rPr>
          <w:rFonts w:ascii="Arial" w:eastAsia="Arial Unicode MS" w:hAnsi="Arial" w:hint="cs"/>
          <w:snapToGrid w:val="0"/>
          <w:sz w:val="20"/>
          <w:szCs w:val="26"/>
          <w:rtl/>
        </w:rPr>
        <w:t xml:space="preserve"> </w:t>
      </w:r>
      <w:r w:rsidRPr="00250DD8">
        <w:rPr>
          <w:rFonts w:ascii="Arial" w:eastAsia="Arial Unicode MS" w:hAnsi="Arial" w:hint="cs"/>
          <w:snapToGrid w:val="0"/>
          <w:sz w:val="20"/>
          <w:szCs w:val="26"/>
          <w:rtl/>
        </w:rPr>
        <w:t>מוצע</w:t>
      </w:r>
      <w:r w:rsidRPr="00902D9E">
        <w:rPr>
          <w:rFonts w:ascii="Arial" w:eastAsia="Arial Unicode MS" w:hAnsi="Arial" w:hint="cs"/>
          <w:snapToGrid w:val="0"/>
          <w:sz w:val="20"/>
          <w:szCs w:val="26"/>
          <w:rtl/>
        </w:rPr>
        <w:t xml:space="preserve"> </w:t>
      </w:r>
      <w:r w:rsidRPr="00250DD8">
        <w:rPr>
          <w:rFonts w:ascii="Arial" w:eastAsia="Arial Unicode MS" w:hAnsi="Arial" w:hint="cs"/>
          <w:snapToGrid w:val="0"/>
          <w:sz w:val="20"/>
          <w:szCs w:val="26"/>
          <w:rtl/>
        </w:rPr>
        <w:t>לעגן בחקיקה ראשית את ההסדר המעוגן כעת ב</w:t>
      </w:r>
      <w:r w:rsidRPr="00250DD8">
        <w:rPr>
          <w:rFonts w:ascii="Arial" w:eastAsia="Arial Unicode MS" w:hAnsi="Arial"/>
          <w:snapToGrid w:val="0"/>
          <w:sz w:val="20"/>
          <w:szCs w:val="26"/>
          <w:rtl/>
        </w:rPr>
        <w:t>תקנות שעת חירום (נגיף הקורונה החדש) (אזור מוגבל), התש"ף-2020</w:t>
      </w:r>
      <w:r w:rsidRPr="00250DD8">
        <w:rPr>
          <w:rFonts w:ascii="Arial" w:eastAsia="Arial Unicode MS" w:hAnsi="Arial" w:hint="cs"/>
          <w:snapToGrid w:val="0"/>
          <w:sz w:val="20"/>
          <w:szCs w:val="26"/>
          <w:rtl/>
        </w:rPr>
        <w:t>.</w:t>
      </w:r>
      <w:r>
        <w:rPr>
          <w:rFonts w:ascii="Arial" w:eastAsia="Arial Unicode MS" w:hAnsi="Arial" w:hint="cs"/>
          <w:snapToGrid w:val="0"/>
          <w:sz w:val="20"/>
          <w:szCs w:val="26"/>
          <w:rtl/>
        </w:rPr>
        <w:t xml:space="preserve"> הסדר זה מסמיך ועדת שרים שתמונה על ידי הממשלה להכריז על אזור בישראל כ"אזור מוגבל", כלומר אזור שבו יחולו מגבלות מחמירות יותר מאשר ביתר חלקי הארץ, בשל רמת התחלואה הגבוהה בו וסכנת ההתפשטות של המחלה מעבר לאזור זה אם לא יחולו ההוראות שבסעיף זה. ההגבלות בעניין אזור מוגבל מוצעות כבר כולן בתזכיר החוק עצמו, שכן מדובר בהגבלות קבועות וידועות מראש, על יסוד נסיון החודשיים האחרונים. הן כוללות הגבלות על יציאה מהאזור וכניסה אליו, שיותרו לרשימה של מטרות הקבועות בסעיף, וכן הגבלות על המטרות שבשלן ניתן לצאת מהבית ולנוע במרחב הציבורי בתוך האיזור המוגבל. זאת, אלא אם ועדת השרים קבעה בהכרזה שחלק מהמגבלות אינן נחוצות. </w:t>
      </w:r>
    </w:p>
    <w:p w14:paraId="3BD9EAF9" w14:textId="77777777" w:rsidR="00523860" w:rsidRPr="00DC4548" w:rsidRDefault="00523860" w:rsidP="00523860">
      <w:pPr>
        <w:tabs>
          <w:tab w:val="left" w:pos="624"/>
          <w:tab w:val="left" w:pos="1247"/>
        </w:tabs>
        <w:snapToGrid w:val="0"/>
        <w:rPr>
          <w:rFonts w:ascii="Arial" w:eastAsia="Arial Unicode MS" w:hAnsi="Arial"/>
          <w:snapToGrid w:val="0"/>
          <w:sz w:val="20"/>
          <w:szCs w:val="26"/>
        </w:rPr>
      </w:pPr>
      <w:r>
        <w:rPr>
          <w:rFonts w:ascii="Arial" w:eastAsia="Arial Unicode MS" w:hAnsi="Arial" w:hint="cs"/>
          <w:snapToGrid w:val="0"/>
          <w:sz w:val="20"/>
          <w:szCs w:val="26"/>
          <w:rtl/>
        </w:rPr>
        <w:t>הכרזה כאמור תינתן רק אם ועדת השרים שוכנעה שהנגיף התפשט</w:t>
      </w:r>
      <w:r w:rsidRPr="00DC4548">
        <w:rPr>
          <w:rFonts w:ascii="Arial" w:eastAsia="Arial Unicode MS" w:hAnsi="Arial"/>
          <w:snapToGrid w:val="0"/>
          <w:sz w:val="20"/>
          <w:szCs w:val="26"/>
          <w:rtl/>
        </w:rPr>
        <w:t xml:space="preserve"> בהיקף נרחב באזור</w:t>
      </w:r>
      <w:r>
        <w:rPr>
          <w:rFonts w:ascii="Arial" w:eastAsia="Arial Unicode MS" w:hAnsi="Arial"/>
          <w:snapToGrid w:val="0"/>
          <w:sz w:val="20"/>
          <w:szCs w:val="26"/>
          <w:rtl/>
        </w:rPr>
        <w:t xml:space="preserve"> </w:t>
      </w:r>
      <w:r w:rsidRPr="00DC4548">
        <w:rPr>
          <w:rFonts w:ascii="Arial" w:eastAsia="Arial Unicode MS" w:hAnsi="Arial"/>
          <w:snapToGrid w:val="0"/>
          <w:sz w:val="20"/>
          <w:szCs w:val="26"/>
          <w:rtl/>
        </w:rPr>
        <w:t xml:space="preserve"> וכי יש הכרח בהגבל</w:t>
      </w:r>
      <w:r w:rsidRPr="00DC4548">
        <w:rPr>
          <w:rFonts w:ascii="Arial" w:eastAsia="Arial Unicode MS" w:hAnsi="Arial" w:hint="cs"/>
          <w:snapToGrid w:val="0"/>
          <w:sz w:val="20"/>
          <w:szCs w:val="26"/>
          <w:rtl/>
        </w:rPr>
        <w:t xml:space="preserve">ות המופיעות בסעיף כדי למנוע את התפשטותו מחוץ לאזור או בתוך האזור. ההכרזה תיעשה ככל הניתן רק לאחר התייעצות עם ראשי הרשויות המקומיות הרלוונטיות, וכל מקרה, רק אם הונחה דעת הוועדה שתתקיים אספקה נאותה של </w:t>
      </w:r>
      <w:r>
        <w:rPr>
          <w:rFonts w:ascii="Arial" w:eastAsia="Arial Unicode MS" w:hAnsi="Arial" w:hint="cs"/>
          <w:snapToGrid w:val="0"/>
          <w:sz w:val="20"/>
          <w:szCs w:val="26"/>
          <w:rtl/>
        </w:rPr>
        <w:t>מוצרים</w:t>
      </w:r>
      <w:r w:rsidRPr="00DC4548">
        <w:rPr>
          <w:rFonts w:ascii="Arial" w:eastAsia="Arial Unicode MS" w:hAnsi="Arial" w:hint="cs"/>
          <w:snapToGrid w:val="0"/>
          <w:sz w:val="20"/>
          <w:szCs w:val="26"/>
          <w:rtl/>
        </w:rPr>
        <w:t xml:space="preserve"> ושירותים חיוניים בתוך האזור לתקופת ההכרזה. </w:t>
      </w:r>
      <w:r>
        <w:rPr>
          <w:rFonts w:ascii="Arial" w:eastAsia="Arial Unicode MS" w:hAnsi="Arial" w:hint="cs"/>
          <w:snapToGrid w:val="0"/>
          <w:sz w:val="20"/>
          <w:szCs w:val="26"/>
          <w:rtl/>
        </w:rPr>
        <w:t xml:space="preserve">בשל הפגיעה המשמעותית בזכויות תושבי אזור שיוכרז כמוגבל, מוצע שתוקפת ההכרזה לא תעלה על 7 ימים, וכל הארכה שלה תהיה עד 5 ימים נוספים, עד ל-21 ימים בסך הכל. ככל שהארכה נוספת תידרש מעבר ל-21 ימים תוכל ועדת השרים לעשות זאת רק באישור ועדה בכנסת. ההכרזה תפורסם ברשומות וכן במגוון אמצעי תקשורת כדי להבטיח את יידוע הציבור בהיקף הרחב ביותר האפשרי בנסיבות העניין. </w:t>
      </w:r>
    </w:p>
    <w:p w14:paraId="321837E9"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6625BD3C"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50D98D99"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11</w:t>
      </w:r>
      <w:r>
        <w:rPr>
          <w:rFonts w:ascii="Arial" w:eastAsia="Arial Unicode MS" w:hAnsi="Arial" w:hint="cs"/>
          <w:snapToGrid w:val="0"/>
          <w:sz w:val="20"/>
          <w:szCs w:val="26"/>
          <w:rtl/>
        </w:rPr>
        <w:t xml:space="preserve"> </w:t>
      </w:r>
      <w:r w:rsidRPr="00902D9E">
        <w:rPr>
          <w:rFonts w:ascii="Arial" w:eastAsia="Arial Unicode MS" w:hAnsi="Arial" w:hint="cs"/>
          <w:snapToGrid w:val="0"/>
          <w:sz w:val="20"/>
          <w:szCs w:val="26"/>
          <w:rtl/>
        </w:rPr>
        <w:t xml:space="preserve"> מוצע כי ההסמכה לקביעת הגבלות שונות בתקנות תאפשר גם קביעת עבירות פליליות שעונשן </w:t>
      </w:r>
      <w:r w:rsidRPr="00902D9E">
        <w:rPr>
          <w:rFonts w:ascii="Arial" w:eastAsia="Arial Unicode MS" w:hAnsi="Arial" w:hint="cs"/>
          <w:snapToGrid w:val="0"/>
          <w:sz w:val="20"/>
          <w:szCs w:val="26"/>
          <w:rtl/>
        </w:rPr>
        <w:lastRenderedPageBreak/>
        <w:t>קנס, כקבוע בסעיף 61(א)(1) לחוק העונשין. בנוסף, מוצע לאפשר לקבוע בתקנות כי העבירה תהווה עבירה מינהלית, כמשמעותה בחוק העבירות המינהליות, קרי עבירה שקנס קצוב בצדה.</w:t>
      </w:r>
    </w:p>
    <w:p w14:paraId="451A0883"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snapToGrid w:val="0"/>
          <w:sz w:val="20"/>
          <w:szCs w:val="26"/>
          <w:rtl/>
        </w:rPr>
        <w:t xml:space="preserve">בשל הנסיבות המיוחדות של מצב החירום והצורך הנובע ממנו לקבוע הגבלות שייכנסו לתוקף באופן מיידי לשם הגנה על בריאות הציבור ומניעת התפשטות המחלה, מוצע באופן חריג לאפשר קביעת עבירות בתקנות ללא אישור מראש של וועדה מוועדות הכנסת, בניגוד לאמור בסעיף 2(ב) לחוק העונשין. סעיף 2(ב) לחוק העונשין נועד לאפשר ביקורת פרלמנטרית על קביעת עבירות ועונשים בחקיקת משנה, נוכח פוטנציאל הפגיעה במשמעותי שלהם בזכויות יסוד של אדם, כגון הזכות לחירות וזכות הקניין. אישור ועדה מוועדות הכנסת מאפשר דיון ציבורי בצורך בקביעת העבירות, בין היתר לאור שיוריות הדין הפלילי וכן במדרג הראוי שלהן, וזאת ביחס לפגיעה בערכים המוגנים כתוצאה מההתנהגות אותה מבקשים לאסור. עם זאת, במצב החירום שנוצר בישראל עקב התפשטות נגיף הקורונה, נוצר צורך מיוחד לקבוע מגבלות מיידיות כמענה להתפשטות המחלה, לעיתים בן ליל. מצב דברים זה לא מאפשר לקיים דיון בוועדה מוועדות הכנסת כמקובל. אשר על כן מוצע בתזכיר איזון מסוים בין הצורך הדחוף והמיידי בהטלת מגבלות אכיפות, ובין הדרישה בחקיקה להעבירן בכור ההיתוך של הדיון הפרלמנטרי. איזון זה בא לידי ביטוי בסמכות המוצעת לוועדה לבטל את התקנות שיותקנו או חלק מההסדרים שייקבעו בהן. </w:t>
      </w:r>
    </w:p>
    <w:p w14:paraId="12C572F1"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snapToGrid w:val="0"/>
          <w:sz w:val="20"/>
          <w:szCs w:val="26"/>
          <w:rtl/>
        </w:rPr>
        <w:t xml:space="preserve">בנוסף, מוצע להגביל את סכום הקנס הקצוב אותו ניתן להטיל במסגרת אכיפת עבירה כעבירה מינהלית. מוצע כי קנס קצוב בצד איסורים הקשורים למגבלות על הציבור בכללותו, כגון הגבלה על התנהגות במרחב הפרטי או הציבורי של אדם, יהיה מוגבל לסכום מרבי של 500 ₪, וכאשר המגבלות קשורות לתחומים אחרים, וחלות בהם במרבית המקרים על גופים שאינם אנשים פרטיים, כגון עסקים או מקומות עבודה, הסכום המרבי יעמוד על 5,000 ₪. יודגש כי סכומים אלו הם הסכומים המרביים וניתן, כמובן, לקבוע סכום נמוך מהמצוין בהם. סכומים אלו מוצעים נוכח ניסיון העבר בקביעת קנסות בתקנות שעת חירום בענייני הקורונה.    </w:t>
      </w:r>
    </w:p>
    <w:p w14:paraId="3BD749DD"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4D39739C"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3014F6B9"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12</w:t>
      </w:r>
      <w:r w:rsidRPr="00902D9E">
        <w:rPr>
          <w:rFonts w:ascii="Arial" w:eastAsia="Arial Unicode MS" w:hAnsi="Arial" w:hint="cs"/>
          <w:snapToGrid w:val="0"/>
          <w:sz w:val="20"/>
          <w:szCs w:val="26"/>
          <w:rtl/>
        </w:rPr>
        <w:t xml:space="preserve">   סעיף 8 לחוק יסוד: כבוד האדם וחירותו קובע כי "</w:t>
      </w:r>
      <w:r w:rsidRPr="00902D9E">
        <w:rPr>
          <w:rFonts w:ascii="Arial" w:eastAsia="Arial Unicode MS" w:hAnsi="Arial"/>
          <w:snapToGrid w:val="0"/>
          <w:sz w:val="20"/>
          <w:szCs w:val="26"/>
          <w:rtl/>
        </w:rPr>
        <w:t>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r w:rsidRPr="00902D9E">
        <w:rPr>
          <w:rFonts w:ascii="Arial" w:eastAsia="Arial Unicode MS" w:hAnsi="Arial" w:hint="cs"/>
          <w:snapToGrid w:val="0"/>
          <w:sz w:val="20"/>
          <w:szCs w:val="26"/>
          <w:rtl/>
        </w:rPr>
        <w:t xml:space="preserve">." </w:t>
      </w:r>
    </w:p>
    <w:p w14:paraId="2F49E2E3"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snapToGrid w:val="0"/>
          <w:sz w:val="20"/>
          <w:szCs w:val="26"/>
          <w:rtl/>
        </w:rPr>
        <w:t xml:space="preserve">כאמור תזכיר חוק </w:t>
      </w:r>
      <w:r w:rsidRPr="00902D9E">
        <w:rPr>
          <w:rFonts w:ascii="Arial" w:eastAsia="Arial Unicode MS" w:hAnsi="Arial"/>
          <w:snapToGrid w:val="0"/>
          <w:sz w:val="20"/>
          <w:szCs w:val="26"/>
          <w:rtl/>
        </w:rPr>
        <w:t xml:space="preserve">מגדיר את המסגרת לקביעת הוראות שונות </w:t>
      </w:r>
      <w:r w:rsidRPr="00902D9E">
        <w:rPr>
          <w:rFonts w:ascii="Arial" w:eastAsia="Arial Unicode MS" w:hAnsi="Arial" w:hint="cs"/>
          <w:snapToGrid w:val="0"/>
          <w:sz w:val="20"/>
          <w:szCs w:val="26"/>
          <w:rtl/>
        </w:rPr>
        <w:t xml:space="preserve">בתקנות </w:t>
      </w:r>
      <w:r w:rsidRPr="00902D9E">
        <w:rPr>
          <w:rFonts w:ascii="Arial" w:eastAsia="Arial Unicode MS" w:hAnsi="Arial"/>
          <w:snapToGrid w:val="0"/>
          <w:sz w:val="20"/>
          <w:szCs w:val="26"/>
          <w:rtl/>
        </w:rPr>
        <w:t>לצורך התמודדות עם נגיף הקורו</w:t>
      </w:r>
      <w:r w:rsidRPr="00902D9E">
        <w:rPr>
          <w:rFonts w:ascii="Arial" w:eastAsia="Arial Unicode MS" w:hAnsi="Arial" w:hint="cs"/>
          <w:snapToGrid w:val="0"/>
          <w:sz w:val="20"/>
          <w:szCs w:val="26"/>
          <w:rtl/>
        </w:rPr>
        <w:t>נה</w:t>
      </w:r>
      <w:r w:rsidRPr="00902D9E">
        <w:rPr>
          <w:rFonts w:ascii="Arial" w:eastAsia="Arial Unicode MS" w:hAnsi="Arial"/>
          <w:snapToGrid w:val="0"/>
          <w:sz w:val="20"/>
          <w:szCs w:val="26"/>
          <w:rtl/>
        </w:rPr>
        <w:t>. מאחר שלא ניתן להתאים את הסמכות הנדרשת לצורך אכיפת הוראה ספציפית</w:t>
      </w:r>
      <w:r w:rsidRPr="00902D9E">
        <w:rPr>
          <w:rFonts w:ascii="Arial" w:eastAsia="Arial Unicode MS" w:hAnsi="Arial" w:hint="cs"/>
          <w:snapToGrid w:val="0"/>
          <w:sz w:val="20"/>
          <w:szCs w:val="26"/>
          <w:rtl/>
        </w:rPr>
        <w:t xml:space="preserve"> בחוק עצמו</w:t>
      </w:r>
      <w:r w:rsidRPr="00902D9E">
        <w:rPr>
          <w:rFonts w:ascii="Arial" w:eastAsia="Arial Unicode MS" w:hAnsi="Arial"/>
          <w:snapToGrid w:val="0"/>
          <w:sz w:val="20"/>
          <w:szCs w:val="26"/>
          <w:rtl/>
        </w:rPr>
        <w:t>, כפי ש</w:t>
      </w:r>
      <w:r w:rsidRPr="00902D9E">
        <w:rPr>
          <w:rFonts w:ascii="Arial" w:eastAsia="Arial Unicode MS" w:hAnsi="Arial" w:hint="cs"/>
          <w:snapToGrid w:val="0"/>
          <w:sz w:val="20"/>
          <w:szCs w:val="26"/>
          <w:rtl/>
        </w:rPr>
        <w:t>נעשה בתקנות שעת החירום, מוצע ל</w:t>
      </w:r>
      <w:r w:rsidRPr="00902D9E">
        <w:rPr>
          <w:rFonts w:ascii="Arial" w:eastAsia="Arial Unicode MS" w:hAnsi="Arial"/>
          <w:snapToGrid w:val="0"/>
          <w:sz w:val="20"/>
          <w:szCs w:val="26"/>
          <w:rtl/>
        </w:rPr>
        <w:t>עגן בחקיקה ראשית "</w:t>
      </w:r>
      <w:r w:rsidRPr="00902D9E">
        <w:rPr>
          <w:rFonts w:ascii="Arial" w:eastAsia="Arial Unicode MS" w:hAnsi="Arial" w:hint="cs"/>
          <w:snapToGrid w:val="0"/>
          <w:sz w:val="20"/>
          <w:szCs w:val="26"/>
          <w:rtl/>
        </w:rPr>
        <w:t>ערכות</w:t>
      </w:r>
      <w:r w:rsidRPr="00902D9E">
        <w:rPr>
          <w:rFonts w:ascii="Arial" w:eastAsia="Arial Unicode MS" w:hAnsi="Arial"/>
          <w:snapToGrid w:val="0"/>
          <w:sz w:val="20"/>
          <w:szCs w:val="26"/>
          <w:rtl/>
        </w:rPr>
        <w:t xml:space="preserve">" של סמכויות למטרות </w:t>
      </w:r>
      <w:r w:rsidRPr="00902D9E">
        <w:rPr>
          <w:rFonts w:ascii="Arial" w:eastAsia="Arial Unicode MS" w:hAnsi="Arial" w:hint="cs"/>
          <w:snapToGrid w:val="0"/>
          <w:sz w:val="20"/>
          <w:szCs w:val="26"/>
          <w:rtl/>
        </w:rPr>
        <w:t>פיקוח על הוראות התקנות השונות ואכיפתן, בהתאם לתחומי התקנות הקבועים בחוק</w:t>
      </w:r>
      <w:r w:rsidRPr="00902D9E">
        <w:rPr>
          <w:rFonts w:ascii="Arial" w:eastAsia="Arial Unicode MS" w:hAnsi="Arial"/>
          <w:snapToGrid w:val="0"/>
          <w:sz w:val="20"/>
          <w:szCs w:val="26"/>
          <w:rtl/>
        </w:rPr>
        <w:t xml:space="preserve"> (למשל, אכיפת תקנות הגבלת פעילות, אכיפת תקנות אזור מוגבל)</w:t>
      </w:r>
      <w:r w:rsidRPr="00902D9E">
        <w:rPr>
          <w:rFonts w:ascii="Arial" w:eastAsia="Arial Unicode MS" w:hAnsi="Arial" w:hint="cs"/>
          <w:snapToGrid w:val="0"/>
          <w:sz w:val="20"/>
          <w:szCs w:val="26"/>
          <w:rtl/>
        </w:rPr>
        <w:t>. עם התקנת התקנות ולצורך פיקוח ו</w:t>
      </w:r>
      <w:r w:rsidRPr="00902D9E">
        <w:rPr>
          <w:rFonts w:ascii="Arial" w:eastAsia="Arial Unicode MS" w:hAnsi="Arial"/>
          <w:snapToGrid w:val="0"/>
          <w:sz w:val="20"/>
          <w:szCs w:val="26"/>
          <w:rtl/>
        </w:rPr>
        <w:t>אכיפת ההוראות ה</w:t>
      </w:r>
      <w:r w:rsidRPr="00902D9E">
        <w:rPr>
          <w:rFonts w:ascii="Arial" w:eastAsia="Arial Unicode MS" w:hAnsi="Arial" w:hint="cs"/>
          <w:snapToGrid w:val="0"/>
          <w:sz w:val="20"/>
          <w:szCs w:val="26"/>
          <w:rtl/>
        </w:rPr>
        <w:t xml:space="preserve">ספציפיות </w:t>
      </w:r>
      <w:r w:rsidRPr="00902D9E">
        <w:rPr>
          <w:rFonts w:ascii="Arial" w:eastAsia="Arial Unicode MS" w:hAnsi="Arial"/>
          <w:snapToGrid w:val="0"/>
          <w:sz w:val="20"/>
          <w:szCs w:val="26"/>
          <w:rtl/>
        </w:rPr>
        <w:t>שייקבעו בתקנות</w:t>
      </w:r>
      <w:r w:rsidRPr="00902D9E">
        <w:rPr>
          <w:rFonts w:ascii="Arial" w:eastAsia="Arial Unicode MS" w:hAnsi="Arial" w:hint="cs"/>
          <w:snapToGrid w:val="0"/>
          <w:sz w:val="20"/>
          <w:szCs w:val="26"/>
          <w:rtl/>
        </w:rPr>
        <w:t xml:space="preserve"> תוכל הממשלה לקבוע את "ערכת" הסמכויות מבין "ערכות" הסמכויות שנקבעו בחוק העיקרי. </w:t>
      </w:r>
    </w:p>
    <w:p w14:paraId="4091E379"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snapToGrid w:val="0"/>
          <w:sz w:val="20"/>
          <w:szCs w:val="26"/>
          <w:rtl/>
        </w:rPr>
        <w:t xml:space="preserve">קביעת ערכות הסמכויות בחוק העיקרי מתחייבת נוכח חוק היסוד. "ערכות" הסמכויות נקבעו בהתאם לצרכים שאפיינו את ההתמודדות עם הגל הראשון  של מגפת הקורונה, כפי שבא לידי ביטוי בתקנות </w:t>
      </w:r>
      <w:r w:rsidRPr="00902D9E">
        <w:rPr>
          <w:rFonts w:ascii="Arial" w:eastAsia="Arial Unicode MS" w:hAnsi="Arial" w:hint="cs"/>
          <w:snapToGrid w:val="0"/>
          <w:sz w:val="20"/>
          <w:szCs w:val="26"/>
          <w:rtl/>
        </w:rPr>
        <w:lastRenderedPageBreak/>
        <w:t xml:space="preserve">שעת החירום שהותקנו לשם כך. </w:t>
      </w:r>
    </w:p>
    <w:p w14:paraId="37D07DF6"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קטן (א)</w:t>
      </w:r>
      <w:r w:rsidRPr="00902D9E">
        <w:rPr>
          <w:rFonts w:ascii="Arial" w:eastAsia="Arial Unicode MS" w:hAnsi="Arial" w:hint="cs"/>
          <w:snapToGrid w:val="0"/>
          <w:sz w:val="20"/>
          <w:szCs w:val="26"/>
          <w:rtl/>
        </w:rPr>
        <w:t xml:space="preserve"> מוצע להקנות לממשלה את הסמכות לקבוע בתקנות את הגורמים שניתן להסמיך לצורך פיקוח על הוראות החוק והתקנות שהותקנו מכוחו ולשם הטלת קנס מנהלי. זאת, על אף האמור בסעיף 5 לחוק העבירות המנהליות, התשמ"ו-1985 (להלן: חוק העבירות המנהליות). הגורמים שניתן להסמיך הם הגורמים שהוסמכו בתקנות שעת חירום, כמפורט להלן: </w:t>
      </w:r>
      <w:r w:rsidRPr="00902D9E">
        <w:rPr>
          <w:rFonts w:ascii="Arial" w:eastAsia="Arial Unicode MS" w:hAnsi="Arial"/>
          <w:snapToGrid w:val="0"/>
          <w:sz w:val="20"/>
          <w:szCs w:val="26"/>
          <w:rtl/>
        </w:rPr>
        <w:t>שוטר;</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מפקח שהוא עובד מדינה ונתונות לו סמכויות פיקוח על פי כל  דין;</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עובד רשות מקומית שהוסמך עד ליום</w:t>
      </w:r>
      <w:r w:rsidRPr="00902D9E">
        <w:rPr>
          <w:rFonts w:ascii="Arial" w:eastAsia="Arial Unicode MS" w:hAnsi="Arial" w:hint="cs"/>
          <w:snapToGrid w:val="0"/>
          <w:sz w:val="20"/>
          <w:szCs w:val="26"/>
          <w:rtl/>
        </w:rPr>
        <w:t xml:space="preserve"> כניסת החוק לתוקף</w:t>
      </w:r>
      <w:r w:rsidRPr="00902D9E">
        <w:rPr>
          <w:rFonts w:ascii="Arial" w:eastAsia="Arial Unicode MS" w:hAnsi="Arial"/>
          <w:snapToGrid w:val="0"/>
          <w:sz w:val="20"/>
          <w:szCs w:val="26"/>
          <w:rtl/>
        </w:rPr>
        <w:t xml:space="preserve"> לפי סעיף 5(ב) לחוק העבירות המינהליות;</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פקח עירוני, לרבות פקח מסייע, שהוסמכו בהתאם לחוק לייעול האכיפה והפיקוח העירוניים ברשויות המקומיות (הוראת שעה), התשע"א-2011</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עובד רשות מקומית שהוסמך לפי סעיף 28(א)(2) ו-(ב)(1) לחוק רישוי עסקים, התשכ"ח-1968;</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עובד רשות מקומית שהוסמך לפי סעיף 3(א) לחוק הרשויות המקומיות (אכיפה סביבתית – סמכויות פקחים), התשס"ח-2008.</w:t>
      </w:r>
      <w:r w:rsidRPr="00902D9E">
        <w:rPr>
          <w:rFonts w:ascii="Arial" w:eastAsia="Arial Unicode MS" w:hAnsi="Arial" w:hint="cs"/>
          <w:snapToGrid w:val="0"/>
          <w:sz w:val="20"/>
          <w:szCs w:val="26"/>
          <w:rtl/>
        </w:rPr>
        <w:t xml:space="preserve"> בנוסף, ביחס  לפקחים שהוסמכו לפי חוק העבירות המנהליות, מוצע להגביל את הסמכתם לפקחים שהוסמכו עד למועד כניסת החוק לתוקף. זאת, מאחר שהתברר כי הכשרת פקחים אלו אינה מספקת לעניין הפעלת הסמכויות שניתנו להם לפי חוק זה. בצד זאת, נוכח הצורך של הרשויות המקומיות במספר רב של פקחים והעובדה כי כבר הוכשרו פקחים חדשים לפי חוק העבירות המנהליות במטרה לאכוף עבירות מנהליות לפי תקנות שעת החירום, לא מצאנו לנכון לבטל את הסמכתם לאכיפת חוק המסגרת ותקנותיו. </w:t>
      </w:r>
    </w:p>
    <w:p w14:paraId="547D1A83"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 xml:space="preserve">סעיף קטן (ב) </w:t>
      </w:r>
      <w:r w:rsidRPr="00902D9E">
        <w:rPr>
          <w:rFonts w:ascii="Arial" w:eastAsia="Arial Unicode MS" w:hAnsi="Arial" w:hint="cs"/>
          <w:snapToGrid w:val="0"/>
          <w:sz w:val="20"/>
          <w:szCs w:val="26"/>
          <w:rtl/>
        </w:rPr>
        <w:t xml:space="preserve">נוכח תפקידה של המשטרה בגילוי עבירות ומניעתן ובהיותה גוף האכיפה הלאומי של מדינת ישראל, מוצע לקבוע כי ברירת המחדל לפיקוח על יישום הוראות החוק והתקנות שלפיו ולאכיפתן היא שוטר. יחד עם זאת, וכפי שהתברר במהלך תקופת תוקפן של תקנות שעת החירום השונות, נוכח ריבוי משימות ה"קורונה" פיקוח ואכיפה באופן בלעדי על ידי משטרת ישראל אינו ישים ואף עלול לפגוע ביכולתה של המשטרה לתת מענה למשימות השוטפות שתחת אחריותה. לפיכך, מוצע כי במצבים בהם השתכנעה הממשלה כי לצורך אכיפת העבירה עקב מצב החירום יש צורך בהסמכת גורם נוסף על שוטר וכי יש צורך בהסמכת כל אחד מהגורמים המפורטים בפסקאות (2) עד (6) בסעיף קטן (א), רשאית היא להסמיך את כל הגורמים האמורים או חלקם. מוצע לקבוע כי הסמכת הגורם הנוסף בתקנות תעשה בשים לב למאפייני העבירה ולמאפייני הכשירות של הגורם המוסמך שאינו שוטר. </w:t>
      </w:r>
    </w:p>
    <w:p w14:paraId="5E6EECC1"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eastAsia"/>
          <w:b/>
          <w:bCs/>
          <w:snapToGrid w:val="0"/>
          <w:sz w:val="20"/>
          <w:szCs w:val="26"/>
          <w:rtl/>
        </w:rPr>
        <w:t>סעיף</w:t>
      </w:r>
      <w:r w:rsidRPr="00902D9E">
        <w:rPr>
          <w:rFonts w:ascii="Arial" w:eastAsia="Arial Unicode MS" w:hAnsi="Arial"/>
          <w:b/>
          <w:bCs/>
          <w:snapToGrid w:val="0"/>
          <w:sz w:val="20"/>
          <w:szCs w:val="26"/>
          <w:rtl/>
        </w:rPr>
        <w:t xml:space="preserve"> קטן (ג)</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נוכח</w:t>
      </w:r>
      <w:r w:rsidRPr="00902D9E">
        <w:rPr>
          <w:rFonts w:ascii="Arial" w:eastAsia="Arial Unicode MS" w:hAnsi="Arial"/>
          <w:snapToGrid w:val="0"/>
          <w:sz w:val="20"/>
          <w:szCs w:val="26"/>
          <w:rtl/>
        </w:rPr>
        <w:t xml:space="preserve"> השונות </w:t>
      </w:r>
      <w:r w:rsidRPr="00902D9E">
        <w:rPr>
          <w:rFonts w:ascii="Arial" w:eastAsia="Arial Unicode MS" w:hAnsi="Arial" w:hint="eastAsia"/>
          <w:snapToGrid w:val="0"/>
          <w:sz w:val="20"/>
          <w:szCs w:val="26"/>
          <w:rtl/>
        </w:rPr>
        <w:t>הקיימת</w:t>
      </w:r>
      <w:r w:rsidRPr="00902D9E">
        <w:rPr>
          <w:rFonts w:ascii="Arial" w:eastAsia="Arial Unicode MS" w:hAnsi="Arial"/>
          <w:snapToGrid w:val="0"/>
          <w:sz w:val="20"/>
          <w:szCs w:val="26"/>
          <w:rtl/>
        </w:rPr>
        <w:t xml:space="preserve"> בין הגורמים מוסמכים ובהעדר </w:t>
      </w:r>
      <w:r w:rsidRPr="00902D9E">
        <w:rPr>
          <w:rFonts w:ascii="Arial" w:eastAsia="Arial Unicode MS" w:hAnsi="Arial" w:hint="eastAsia"/>
          <w:snapToGrid w:val="0"/>
          <w:sz w:val="20"/>
          <w:szCs w:val="26"/>
          <w:rtl/>
        </w:rPr>
        <w:t>זיקה</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של</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הגורמים</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לגורם</w:t>
      </w:r>
      <w:r w:rsidRPr="00902D9E">
        <w:rPr>
          <w:rFonts w:ascii="Arial" w:eastAsia="Arial Unicode MS" w:hAnsi="Arial"/>
          <w:snapToGrid w:val="0"/>
          <w:sz w:val="20"/>
          <w:szCs w:val="26"/>
          <w:rtl/>
        </w:rPr>
        <w:t xml:space="preserve"> אכיפה </w:t>
      </w:r>
      <w:r w:rsidRPr="00902D9E">
        <w:rPr>
          <w:rFonts w:ascii="Arial" w:eastAsia="Arial Unicode MS" w:hAnsi="Arial" w:hint="eastAsia"/>
          <w:snapToGrid w:val="0"/>
          <w:sz w:val="20"/>
          <w:szCs w:val="26"/>
          <w:rtl/>
        </w:rPr>
        <w:t>מרכזי</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אחד</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מוצע</w:t>
      </w:r>
      <w:r w:rsidRPr="00902D9E">
        <w:rPr>
          <w:rFonts w:ascii="Arial" w:eastAsia="Arial Unicode MS" w:hAnsi="Arial"/>
          <w:snapToGrid w:val="0"/>
          <w:sz w:val="20"/>
          <w:szCs w:val="26"/>
          <w:rtl/>
        </w:rPr>
        <w:t xml:space="preserve"> לקבוע </w:t>
      </w:r>
      <w:r w:rsidRPr="00902D9E">
        <w:rPr>
          <w:rFonts w:ascii="Arial" w:eastAsia="Arial Unicode MS" w:hAnsi="Arial" w:hint="eastAsia"/>
          <w:snapToGrid w:val="0"/>
          <w:sz w:val="20"/>
          <w:szCs w:val="26"/>
          <w:rtl/>
        </w:rPr>
        <w:t>כי</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ככל</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שהפיקוח</w:t>
      </w:r>
      <w:r w:rsidRPr="00902D9E">
        <w:rPr>
          <w:rFonts w:ascii="Arial" w:eastAsia="Arial Unicode MS" w:hAnsi="Arial"/>
          <w:snapToGrid w:val="0"/>
          <w:sz w:val="20"/>
          <w:szCs w:val="26"/>
          <w:rtl/>
        </w:rPr>
        <w:t xml:space="preserve"> והאכיפה יבוצעו על ידי </w:t>
      </w:r>
      <w:r w:rsidRPr="00902D9E">
        <w:rPr>
          <w:rFonts w:ascii="Arial" w:eastAsia="Arial Unicode MS" w:hAnsi="Arial" w:hint="eastAsia"/>
          <w:snapToGrid w:val="0"/>
          <w:sz w:val="20"/>
          <w:szCs w:val="26"/>
          <w:rtl/>
        </w:rPr>
        <w:t>גורם</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שאינו</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שוטר</w:t>
      </w:r>
      <w:r w:rsidRPr="00902D9E">
        <w:rPr>
          <w:rFonts w:ascii="Arial" w:eastAsia="Arial Unicode MS" w:hAnsi="Arial"/>
          <w:snapToGrid w:val="0"/>
          <w:sz w:val="20"/>
          <w:szCs w:val="26"/>
          <w:rtl/>
        </w:rPr>
        <w:t xml:space="preserve">, תקבע הממשלה   גורם ממשלתי </w:t>
      </w:r>
      <w:r w:rsidRPr="00902D9E">
        <w:rPr>
          <w:rFonts w:ascii="Arial" w:eastAsia="Arial Unicode MS" w:hAnsi="Arial" w:hint="eastAsia"/>
          <w:snapToGrid w:val="0"/>
          <w:sz w:val="20"/>
          <w:szCs w:val="26"/>
          <w:rtl/>
        </w:rPr>
        <w:t>ש</w:t>
      </w:r>
      <w:r w:rsidRPr="00902D9E">
        <w:rPr>
          <w:rFonts w:ascii="Arial" w:eastAsia="Arial Unicode MS" w:hAnsi="Arial"/>
          <w:snapToGrid w:val="0"/>
          <w:sz w:val="20"/>
          <w:szCs w:val="26"/>
          <w:rtl/>
        </w:rPr>
        <w:t xml:space="preserve">יהיה אחראי על הנחיית הגורם שהוסמך. </w:t>
      </w:r>
      <w:r w:rsidRPr="00902D9E">
        <w:rPr>
          <w:rFonts w:ascii="Arial" w:eastAsia="Arial Unicode MS" w:hAnsi="Arial" w:hint="eastAsia"/>
          <w:snapToGrid w:val="0"/>
          <w:sz w:val="20"/>
          <w:szCs w:val="26"/>
          <w:rtl/>
        </w:rPr>
        <w:t>תכליתן</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של</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הנחיות</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אלו</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היא</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להבטיח</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אכיפה</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כלל</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ארצית</w:t>
      </w:r>
      <w:r w:rsidRPr="00902D9E">
        <w:rPr>
          <w:rFonts w:ascii="Arial" w:eastAsia="Arial Unicode MS" w:hAnsi="Arial" w:hint="cs"/>
          <w:snapToGrid w:val="0"/>
          <w:sz w:val="20"/>
          <w:szCs w:val="26"/>
          <w:rtl/>
        </w:rPr>
        <w:t xml:space="preserve"> </w:t>
      </w:r>
      <w:r w:rsidRPr="00902D9E">
        <w:rPr>
          <w:rFonts w:ascii="Arial" w:eastAsia="Arial Unicode MS" w:hAnsi="Arial" w:hint="eastAsia"/>
          <w:snapToGrid w:val="0"/>
          <w:sz w:val="20"/>
          <w:szCs w:val="26"/>
          <w:rtl/>
        </w:rPr>
        <w:t>על</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פי</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אמות</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מידה</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שוויוניות</w:t>
      </w:r>
      <w:r w:rsidRPr="00902D9E">
        <w:rPr>
          <w:rFonts w:ascii="Arial" w:eastAsia="Arial Unicode MS" w:hAnsi="Arial"/>
          <w:snapToGrid w:val="0"/>
          <w:sz w:val="20"/>
          <w:szCs w:val="26"/>
          <w:rtl/>
        </w:rPr>
        <w:t xml:space="preserve">, </w:t>
      </w:r>
      <w:r w:rsidRPr="00902D9E">
        <w:rPr>
          <w:rFonts w:ascii="Arial" w:eastAsia="Arial Unicode MS" w:hAnsi="Arial" w:hint="cs"/>
          <w:snapToGrid w:val="0"/>
          <w:sz w:val="20"/>
          <w:szCs w:val="26"/>
          <w:rtl/>
        </w:rPr>
        <w:t xml:space="preserve">סבירות ומידתיות. </w:t>
      </w:r>
      <w:r w:rsidRPr="00902D9E">
        <w:rPr>
          <w:rFonts w:ascii="Arial" w:eastAsia="Arial Unicode MS" w:hAnsi="Arial" w:hint="eastAsia"/>
          <w:snapToGrid w:val="0"/>
          <w:sz w:val="20"/>
          <w:szCs w:val="26"/>
          <w:rtl/>
        </w:rPr>
        <w:t>הנחיות</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שייקבעו</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מכוח</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סעיף</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זה</w:t>
      </w:r>
      <w:r w:rsidRPr="00902D9E">
        <w:rPr>
          <w:rFonts w:ascii="Arial" w:eastAsia="Arial Unicode MS" w:hAnsi="Arial"/>
          <w:snapToGrid w:val="0"/>
          <w:sz w:val="20"/>
          <w:szCs w:val="26"/>
          <w:rtl/>
        </w:rPr>
        <w:t xml:space="preserve"> </w:t>
      </w:r>
      <w:r w:rsidRPr="00902D9E">
        <w:rPr>
          <w:rFonts w:ascii="Arial" w:eastAsia="Arial Unicode MS" w:hAnsi="Arial" w:hint="eastAsia"/>
          <w:snapToGrid w:val="0"/>
          <w:sz w:val="20"/>
          <w:szCs w:val="26"/>
          <w:rtl/>
        </w:rPr>
        <w:t>יעשו</w:t>
      </w:r>
      <w:r w:rsidRPr="00902D9E">
        <w:rPr>
          <w:rFonts w:ascii="Arial" w:eastAsia="Arial Unicode MS" w:hAnsi="Arial"/>
          <w:snapToGrid w:val="0"/>
          <w:sz w:val="20"/>
          <w:szCs w:val="26"/>
          <w:rtl/>
        </w:rPr>
        <w:t xml:space="preserve"> בהתחשב, בין היתר, בצורך באכיפה ארצית-שוויונית וכן בהתחשב בצורך לקבוע תנאים לאכיפה כלפי אוכלוסיות מיוחדות כגון אנשים עם מוגבלויות וקטינים. </w:t>
      </w:r>
      <w:r w:rsidRPr="00902D9E">
        <w:rPr>
          <w:rFonts w:ascii="Arial" w:eastAsia="Arial Unicode MS" w:hAnsi="Arial" w:hint="cs"/>
          <w:snapToGrid w:val="0"/>
          <w:sz w:val="20"/>
          <w:szCs w:val="26"/>
          <w:rtl/>
        </w:rPr>
        <w:t xml:space="preserve">הנחיות כאמור יכנסו לתוקפן בתוך 72 שעות ממועד פרסום התקנות. </w:t>
      </w:r>
    </w:p>
    <w:p w14:paraId="607D87CC"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קטן (ד)</w:t>
      </w:r>
      <w:r w:rsidRPr="00902D9E">
        <w:rPr>
          <w:rFonts w:ascii="Arial" w:eastAsia="Arial Unicode MS" w:hAnsi="Arial" w:hint="cs"/>
          <w:snapToGrid w:val="0"/>
          <w:sz w:val="20"/>
          <w:szCs w:val="26"/>
          <w:rtl/>
        </w:rPr>
        <w:t xml:space="preserve"> מוצע לקבוע את  הסמכויות שרשאית הממשלה להעניק לגורם המוסמך לצורך פיקוח על יישום הוראות שהן עבירות מנהליות ולצורך הטלת קנס מנהלי מכוחן, כמפורט להלן: סמכות לדרוש הזדהות; סמכות דרישת ידיעות ומסמכים; סמכות כניסה למקום, לרבות מקום המשמש </w:t>
      </w:r>
      <w:r w:rsidRPr="00902D9E">
        <w:rPr>
          <w:rFonts w:ascii="Arial" w:eastAsia="Arial Unicode MS" w:hAnsi="Arial" w:hint="cs"/>
          <w:snapToGrid w:val="0"/>
          <w:sz w:val="20"/>
          <w:szCs w:val="26"/>
          <w:rtl/>
        </w:rPr>
        <w:lastRenderedPageBreak/>
        <w:t>למגורים. סמכויות אלו ניתן להעניק לכל אחד מהגורמים המוסמכים המפורטים בס"ק (א</w:t>
      </w:r>
      <w:r w:rsidRPr="00902D9E">
        <w:rPr>
          <w:rFonts w:ascii="Arial" w:eastAsia="Arial Unicode MS" w:hAnsi="Arial"/>
          <w:snapToGrid w:val="0"/>
          <w:sz w:val="20"/>
          <w:szCs w:val="26"/>
        </w:rPr>
        <w:t>(</w:t>
      </w:r>
      <w:r w:rsidRPr="00902D9E">
        <w:rPr>
          <w:rFonts w:ascii="Arial" w:eastAsia="Arial Unicode MS" w:hAnsi="Arial" w:hint="cs"/>
          <w:snapToGrid w:val="0"/>
          <w:sz w:val="20"/>
          <w:szCs w:val="26"/>
          <w:rtl/>
        </w:rPr>
        <w:t xml:space="preserve">. ואולם, לנוכח עוצמת הפגיעה הנוצרת כתוצאה מכניסה למקום המשמש למגורים מוצע כי הממשלה תהא רשאית לקבוע כי סמכות זו לא תינתן לגורם מוסמך שאינו שוטר. לבסוף, מוצע להבהיר כי סמכויות אלו אינן גורעות מסמכויות שניתנו לגורם המוסמך לפי כל דין. </w:t>
      </w:r>
    </w:p>
    <w:p w14:paraId="4ACF753A"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קטן (ה)</w:t>
      </w:r>
      <w:r w:rsidRPr="00902D9E">
        <w:rPr>
          <w:rFonts w:ascii="Arial" w:eastAsia="Arial Unicode MS" w:hAnsi="Arial" w:hint="cs"/>
          <w:snapToGrid w:val="0"/>
          <w:sz w:val="20"/>
          <w:szCs w:val="26"/>
          <w:rtl/>
        </w:rPr>
        <w:t xml:space="preserve"> מוצע להסמיך שוטר, נוסף על הסמכויות המסורות לו לפי כל דין, בסמכויות הנדרשות לצורך אכיפת הוראות בעניין הגבלת פעילות במרחב הפרטי, במרחב הציבורי,  ב</w:t>
      </w:r>
      <w:r w:rsidRPr="00902D9E">
        <w:rPr>
          <w:rFonts w:ascii="Arial" w:eastAsia="Arial Unicode MS" w:hAnsi="Arial"/>
          <w:snapToGrid w:val="0"/>
          <w:sz w:val="20"/>
          <w:szCs w:val="26"/>
          <w:rtl/>
        </w:rPr>
        <w:t>מקומות עבודה, בתי עסק</w:t>
      </w:r>
      <w:r w:rsidRPr="00902D9E">
        <w:rPr>
          <w:rFonts w:ascii="Arial" w:eastAsia="Arial Unicode MS" w:hAnsi="Arial" w:hint="cs"/>
          <w:snapToGrid w:val="0"/>
          <w:sz w:val="20"/>
          <w:szCs w:val="26"/>
          <w:rtl/>
        </w:rPr>
        <w:t>,</w:t>
      </w:r>
      <w:r w:rsidRPr="00902D9E">
        <w:rPr>
          <w:rFonts w:ascii="Arial" w:eastAsia="Arial Unicode MS" w:hAnsi="Arial"/>
          <w:snapToGrid w:val="0"/>
          <w:sz w:val="20"/>
          <w:szCs w:val="26"/>
          <w:rtl/>
        </w:rPr>
        <w:t xml:space="preserve"> מקומות הפתוחים לקהל ופעילות של מתן שירותים</w:t>
      </w:r>
      <w:r w:rsidRPr="00902D9E">
        <w:rPr>
          <w:rFonts w:ascii="Arial" w:eastAsia="Arial Unicode MS" w:hAnsi="Arial" w:hint="cs"/>
          <w:snapToGrid w:val="0"/>
          <w:sz w:val="20"/>
          <w:szCs w:val="26"/>
          <w:rtl/>
        </w:rPr>
        <w:t xml:space="preserve">, לרבות בתוך האזור המוגבל, אם קבעה הממשלה תקנות לפי סעיפים 4-5, 8 או 10(ט). סמכויות אלו יינתנו כל אימת שייקבעו תקנות לפי הסעיפים האמורים ומבלי שיהיה צורך לקבוע אותן בתקנות. מוצע כי הסמכויות יהיו כמפורט להלן: </w:t>
      </w:r>
      <w:r w:rsidRPr="00902D9E">
        <w:rPr>
          <w:rFonts w:ascii="Arial" w:eastAsia="Arial Unicode MS" w:hAnsi="Arial"/>
          <w:snapToGrid w:val="0"/>
          <w:sz w:val="20"/>
          <w:szCs w:val="26"/>
          <w:rtl/>
        </w:rPr>
        <w:t>להורות לכל אדם לפעול בהתאם להוראות שבתקנות וכן להורות על הפסקת פעילות המנוגדת לאמור בתקנות;</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למנוע כניסת אדם למקום אם יש בכניסתו של האדם כדי להפר את האמור בתקנות</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להורות על התפזרות של התקהלות</w:t>
      </w:r>
      <w:r w:rsidRPr="00902D9E">
        <w:rPr>
          <w:rFonts w:ascii="Arial" w:eastAsia="Arial Unicode MS" w:hAnsi="Arial" w:hint="cs"/>
          <w:snapToGrid w:val="0"/>
          <w:sz w:val="20"/>
          <w:szCs w:val="26"/>
          <w:rtl/>
        </w:rPr>
        <w:t xml:space="preserve"> או אירוע</w:t>
      </w:r>
      <w:r w:rsidRPr="00902D9E">
        <w:rPr>
          <w:rFonts w:ascii="Arial" w:eastAsia="Arial Unicode MS" w:hAnsi="Arial"/>
          <w:snapToGrid w:val="0"/>
          <w:sz w:val="20"/>
          <w:szCs w:val="26"/>
          <w:rtl/>
        </w:rPr>
        <w:t xml:space="preserve"> שנעשית בניגוד להוראות התקנות</w:t>
      </w:r>
      <w:r w:rsidRPr="00902D9E">
        <w:rPr>
          <w:rFonts w:ascii="Arial" w:eastAsia="Arial Unicode MS" w:hAnsi="Arial" w:hint="cs"/>
          <w:snapToGrid w:val="0"/>
          <w:sz w:val="20"/>
          <w:szCs w:val="26"/>
          <w:rtl/>
        </w:rPr>
        <w:t xml:space="preserve"> וכן להשתמש לשם כך בכוח סביר אם סרב אדם להיענות להוראה.</w:t>
      </w:r>
    </w:p>
    <w:p w14:paraId="13D0FCED"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קטן (ו)</w:t>
      </w:r>
      <w:r w:rsidRPr="00902D9E">
        <w:rPr>
          <w:rFonts w:ascii="Arial" w:eastAsia="Arial Unicode MS" w:hAnsi="Arial" w:hint="cs"/>
          <w:snapToGrid w:val="0"/>
          <w:sz w:val="20"/>
          <w:szCs w:val="26"/>
          <w:rtl/>
        </w:rPr>
        <w:t xml:space="preserve"> מוצע לעגן את סמכויות השוטר באכיפת איסור הכניסה לאזור המוגבל והיציאה ממנו, ככל שוועדת שרים הכריזה על אזור מוגבל לפי סעיף 10 להצעת החוק, שתכליתה צמצום התחלואה והפצתה לאזורים אחרים. מוצע כי סמכויות אלו יופעלו במידת הצורך באזור המוגבל ובסביבתו הקרובה ויתווספו על הסמכויות המוקנות לשוטר לפי כל דין. מוצע כי יוענקו הסמכויות כמפורט להלן: </w:t>
      </w:r>
      <w:r w:rsidRPr="00902D9E">
        <w:rPr>
          <w:rFonts w:ascii="Arial" w:eastAsia="Arial Unicode MS" w:hAnsi="Arial"/>
          <w:snapToGrid w:val="0"/>
          <w:sz w:val="20"/>
          <w:szCs w:val="26"/>
          <w:rtl/>
        </w:rPr>
        <w:t>למנוע כניסה של אדם או רכב לאזור המוגבל, או יציאה ממנו</w:t>
      </w:r>
      <w:r w:rsidRPr="00902D9E">
        <w:rPr>
          <w:rFonts w:ascii="Arial" w:eastAsia="Arial Unicode MS" w:hAnsi="Arial" w:hint="cs"/>
          <w:snapToGrid w:val="0"/>
          <w:sz w:val="20"/>
          <w:szCs w:val="26"/>
          <w:rtl/>
        </w:rPr>
        <w:t xml:space="preserve"> במטרה למנוע כניסה ויציאה של בלתי מורשים</w:t>
      </w:r>
      <w:r w:rsidRPr="00902D9E">
        <w:rPr>
          <w:rFonts w:ascii="Arial" w:eastAsia="Arial Unicode MS" w:hAnsi="Arial"/>
          <w:snapToGrid w:val="0"/>
          <w:sz w:val="20"/>
          <w:szCs w:val="26"/>
          <w:rtl/>
        </w:rPr>
        <w:t>;</w:t>
      </w:r>
      <w:r w:rsidRPr="00902D9E">
        <w:rPr>
          <w:rFonts w:ascii="Arial" w:eastAsia="Arial Unicode MS" w:hAnsi="Arial" w:hint="cs"/>
          <w:snapToGrid w:val="0"/>
          <w:sz w:val="20"/>
          <w:szCs w:val="26"/>
          <w:rtl/>
        </w:rPr>
        <w:t xml:space="preserve"> דרישת הזדהות ודרישת ידיעות והמסמכים במטרה לאפשר לשוטר לבחון האם האדם העומד לפניו מורשה לצאת מהאזור המוגבל או להיכנס אליו ולצורך כך </w:t>
      </w:r>
      <w:r w:rsidRPr="00902D9E">
        <w:rPr>
          <w:rFonts w:ascii="Arial" w:eastAsia="Arial Unicode MS" w:hAnsi="Arial"/>
          <w:snapToGrid w:val="0"/>
          <w:sz w:val="20"/>
          <w:szCs w:val="26"/>
          <w:rtl/>
        </w:rPr>
        <w:t>רשאי שוטר לעכב אדם או כלי רכב</w:t>
      </w:r>
      <w:r w:rsidRPr="00902D9E">
        <w:rPr>
          <w:rFonts w:ascii="Arial" w:eastAsia="Arial Unicode MS" w:hAnsi="Arial" w:hint="cs"/>
          <w:snapToGrid w:val="0"/>
          <w:sz w:val="20"/>
          <w:szCs w:val="26"/>
          <w:rtl/>
        </w:rPr>
        <w:t xml:space="preserve">. יובהר כי סמכות עיכוב רכב נתונה לשוטר גם מכוח סעיף 69 לחוק סדר הדין הפלילי (מעצרים), התשנ"ו </w:t>
      </w:r>
      <w:r w:rsidRPr="00902D9E">
        <w:rPr>
          <w:rFonts w:ascii="Arial" w:eastAsia="Arial Unicode MS" w:hAnsi="Arial"/>
          <w:snapToGrid w:val="0"/>
          <w:sz w:val="20"/>
          <w:szCs w:val="26"/>
          <w:rtl/>
        </w:rPr>
        <w:t>–</w:t>
      </w:r>
      <w:r w:rsidRPr="00902D9E">
        <w:rPr>
          <w:rFonts w:ascii="Arial" w:eastAsia="Arial Unicode MS" w:hAnsi="Arial" w:hint="cs"/>
          <w:snapToGrid w:val="0"/>
          <w:sz w:val="20"/>
          <w:szCs w:val="26"/>
          <w:rtl/>
        </w:rPr>
        <w:t xml:space="preserve"> 1996 במקרה בו החוק מעניק סמכות חיפוש במקום או על הגוף או סמכות דרישת מסמכים. עם זאת, נוכח העובדה כי המאטריה של החוק אינה פלילית ונוכח הפגיעה הגלומה בהפעלת סמכות עיכוב כאמור, יש מקום להסמכה מפורשת לעניין זה.</w:t>
      </w:r>
    </w:p>
    <w:p w14:paraId="5383D52E"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snapToGrid w:val="0"/>
          <w:sz w:val="20"/>
          <w:szCs w:val="26"/>
          <w:rtl/>
        </w:rPr>
        <w:t>בנוסף לסמכויות שפורטו לעיל, מוצע לאפשר הענקת סמכות שימוש בכוח לשוטר במקרה בו אדם מסרב להיענות לדרישות האמורות, לרבות סירוב לדרישת הזדהות. זאת, מאחר שהפרת המגבלות בכניסה ויציאה מהאזור המוגבל עלולה להוביל להתפשטות המחלה והפצתה לאזורים שאינם נגועים. סמכויות דומות לשימוש בכוח בסירוב לדרישת הזדהות והוראות אחרות</w:t>
      </w:r>
      <w:r w:rsidRPr="00902D9E">
        <w:rPr>
          <w:rFonts w:ascii="Arial" w:eastAsia="Arial Unicode MS" w:hAnsi="Arial"/>
          <w:snapToGrid w:val="0"/>
          <w:sz w:val="20"/>
          <w:szCs w:val="26"/>
          <w:rtl/>
        </w:rPr>
        <w:t xml:space="preserve"> נתונות לשוטרים ומאבטחים לצורך מניעת אלימות ופעילות חבלנית עוינת</w:t>
      </w:r>
      <w:r w:rsidRPr="00902D9E">
        <w:rPr>
          <w:rFonts w:ascii="Arial" w:eastAsia="Arial Unicode MS" w:hAnsi="Arial" w:hint="cs"/>
          <w:snapToGrid w:val="0"/>
          <w:sz w:val="20"/>
          <w:szCs w:val="26"/>
          <w:rtl/>
        </w:rPr>
        <w:t xml:space="preserve"> מכוח חוק סמכויות לשם שמירה על ביטחון הציבור, התשס"ה </w:t>
      </w:r>
      <w:r w:rsidRPr="00902D9E">
        <w:rPr>
          <w:rFonts w:ascii="Arial" w:eastAsia="Arial Unicode MS" w:hAnsi="Arial"/>
          <w:snapToGrid w:val="0"/>
          <w:sz w:val="20"/>
          <w:szCs w:val="26"/>
          <w:rtl/>
        </w:rPr>
        <w:t>–</w:t>
      </w:r>
      <w:r w:rsidRPr="00902D9E">
        <w:rPr>
          <w:rFonts w:ascii="Arial" w:eastAsia="Arial Unicode MS" w:hAnsi="Arial" w:hint="cs"/>
          <w:snapToGrid w:val="0"/>
          <w:sz w:val="20"/>
          <w:szCs w:val="26"/>
          <w:rtl/>
        </w:rPr>
        <w:t xml:space="preserve"> 2005,.  גם הצורך להעניק סמכות שימוש בכוח בסירוב להזדהות הצריך את עיגון סמכות דרישת ההזדהות בחוק זה. בנוסף, מוצע לאפשר הסמכת שוטר </w:t>
      </w:r>
      <w:r w:rsidRPr="00902D9E">
        <w:rPr>
          <w:rFonts w:ascii="Arial" w:eastAsia="Arial Unicode MS" w:hAnsi="Arial"/>
          <w:snapToGrid w:val="0"/>
          <w:sz w:val="20"/>
          <w:szCs w:val="26"/>
          <w:rtl/>
        </w:rPr>
        <w:t>להורות לגוף הצלה לפעול במסגרת תפקידיו וסמכויותיו לפי כל דין ובלבד שקיבל אישור קצין משטרה לעניין זה</w:t>
      </w:r>
      <w:r w:rsidRPr="00902D9E">
        <w:rPr>
          <w:rFonts w:ascii="Arial" w:eastAsia="Arial Unicode MS" w:hAnsi="Arial" w:hint="cs"/>
          <w:snapToGrid w:val="0"/>
          <w:sz w:val="20"/>
          <w:szCs w:val="26"/>
          <w:rtl/>
        </w:rPr>
        <w:t xml:space="preserve">. סמכות דומה נתונה במסגרת אירוע חירום אזרחי כקבוע בפקודת המשטרה, תשל"א </w:t>
      </w:r>
      <w:r w:rsidRPr="00902D9E">
        <w:rPr>
          <w:rFonts w:ascii="Arial" w:eastAsia="Arial Unicode MS" w:hAnsi="Arial"/>
          <w:snapToGrid w:val="0"/>
          <w:sz w:val="20"/>
          <w:szCs w:val="26"/>
          <w:rtl/>
        </w:rPr>
        <w:t>–</w:t>
      </w:r>
      <w:r w:rsidRPr="00902D9E">
        <w:rPr>
          <w:rFonts w:ascii="Arial" w:eastAsia="Arial Unicode MS" w:hAnsi="Arial" w:hint="cs"/>
          <w:snapToGrid w:val="0"/>
          <w:sz w:val="20"/>
          <w:szCs w:val="26"/>
          <w:rtl/>
        </w:rPr>
        <w:t xml:space="preserve"> 1971.</w:t>
      </w:r>
    </w:p>
    <w:p w14:paraId="039631B0"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קטן (ז)</w:t>
      </w:r>
      <w:r w:rsidRPr="00902D9E">
        <w:rPr>
          <w:rFonts w:ascii="Arial" w:eastAsia="Arial Unicode MS" w:hAnsi="Arial" w:hint="cs"/>
          <w:snapToGrid w:val="0"/>
          <w:sz w:val="20"/>
          <w:szCs w:val="26"/>
          <w:rtl/>
        </w:rPr>
        <w:t xml:space="preserve"> מוצע לעגן סמכויות שניתן להעניק לשוטר בלבד בנסיבות מיוחדות בהן </w:t>
      </w:r>
      <w:r w:rsidRPr="00902D9E">
        <w:rPr>
          <w:rFonts w:ascii="Arial" w:eastAsia="Arial Unicode MS" w:hAnsi="Arial"/>
          <w:snapToGrid w:val="0"/>
          <w:sz w:val="20"/>
          <w:szCs w:val="26"/>
          <w:rtl/>
        </w:rPr>
        <w:t>יש צורך חיוני להטיל מגבלות מיוחדות בתקנות שהותקנו לפי סעיפים 4 ו-5 בכדי למנוע או לצמצם את התפשטות נגיף הקורונה ואת היקף התחלואה ולהגן על אוכלוסיות בסיכון</w:t>
      </w:r>
      <w:r w:rsidRPr="00902D9E">
        <w:rPr>
          <w:rFonts w:ascii="Arial" w:eastAsia="Arial Unicode MS" w:hAnsi="Arial" w:hint="cs"/>
          <w:snapToGrid w:val="0"/>
          <w:sz w:val="20"/>
          <w:szCs w:val="26"/>
          <w:rtl/>
        </w:rPr>
        <w:t>.</w:t>
      </w:r>
      <w:r w:rsidRPr="00902D9E">
        <w:rPr>
          <w:rFonts w:ascii="Arial" w:eastAsia="Arial Unicode MS" w:hAnsi="Arial"/>
          <w:snapToGrid w:val="0"/>
          <w:sz w:val="20"/>
          <w:szCs w:val="26"/>
          <w:rtl/>
        </w:rPr>
        <w:t xml:space="preserve"> </w:t>
      </w:r>
      <w:r w:rsidRPr="00902D9E">
        <w:rPr>
          <w:rFonts w:ascii="Arial" w:eastAsia="Arial Unicode MS" w:hAnsi="Arial" w:hint="cs"/>
          <w:snapToGrid w:val="0"/>
          <w:sz w:val="20"/>
          <w:szCs w:val="26"/>
          <w:rtl/>
        </w:rPr>
        <w:t xml:space="preserve">סמכויות אלו יוענקו </w:t>
      </w:r>
      <w:r w:rsidRPr="00902D9E">
        <w:rPr>
          <w:rFonts w:ascii="Arial" w:eastAsia="Arial Unicode MS" w:hAnsi="Arial"/>
          <w:snapToGrid w:val="0"/>
          <w:sz w:val="20"/>
          <w:szCs w:val="26"/>
          <w:rtl/>
        </w:rPr>
        <w:t xml:space="preserve">רק לתקופה </w:t>
      </w:r>
      <w:r w:rsidRPr="00902D9E">
        <w:rPr>
          <w:rFonts w:ascii="Arial" w:eastAsia="Arial Unicode MS" w:hAnsi="Arial"/>
          <w:snapToGrid w:val="0"/>
          <w:sz w:val="20"/>
          <w:szCs w:val="26"/>
          <w:rtl/>
        </w:rPr>
        <w:lastRenderedPageBreak/>
        <w:t>ובמידה הדרושות לצורך השגת התכליות האמורות ותוך צמצום ככל הניתן של משך הזמן ושל הפגיעה בזכויות האדם</w:t>
      </w:r>
      <w:r w:rsidRPr="00902D9E">
        <w:rPr>
          <w:rFonts w:ascii="Arial" w:eastAsia="Arial Unicode MS" w:hAnsi="Arial" w:hint="cs"/>
          <w:snapToGrid w:val="0"/>
          <w:sz w:val="20"/>
          <w:szCs w:val="26"/>
          <w:rtl/>
        </w:rPr>
        <w:t>. לשם המחשה ניתן למנות מועדים המאופיינים בהתקהלות מרובת משתתפים או במפגשים עם קבוצות אוכלוסיה בסיכון גבוה</w:t>
      </w:r>
      <w:r w:rsidRPr="00902D9E">
        <w:rPr>
          <w:rFonts w:ascii="Arial" w:eastAsia="Arial Unicode MS" w:hAnsi="Arial"/>
          <w:snapToGrid w:val="0"/>
          <w:sz w:val="20"/>
          <w:szCs w:val="26"/>
          <w:rtl/>
        </w:rPr>
        <w:t xml:space="preserve">, </w:t>
      </w:r>
      <w:r w:rsidRPr="00902D9E">
        <w:rPr>
          <w:rFonts w:ascii="Arial" w:eastAsia="Arial Unicode MS" w:hAnsi="Arial" w:hint="cs"/>
          <w:snapToGrid w:val="0"/>
          <w:sz w:val="20"/>
          <w:szCs w:val="26"/>
          <w:rtl/>
        </w:rPr>
        <w:t xml:space="preserve">דוגמת אירועי ל"ג בעומר במירון וסעודות איפטר בחודש הרמדאן. למותר לציין כי המגבלות שיוטלו בנסיבות אלו והסמכויות המיוחדות שיוענק לצורך אכיפתן ייעשו לאור היקפי התחלואה ומאפייניה. לאור הרגישות, מוצע להגביל את הסמכויות שניתן להעניק בנסיבות אלו כמפורט להלן: </w:t>
      </w:r>
      <w:r w:rsidRPr="00902D9E">
        <w:rPr>
          <w:rFonts w:ascii="Arial" w:eastAsia="Arial Unicode MS" w:hAnsi="Arial"/>
          <w:snapToGrid w:val="0"/>
          <w:sz w:val="20"/>
          <w:szCs w:val="26"/>
          <w:rtl/>
        </w:rPr>
        <w:t>למנוע כניסה של אדם או רכב לאזור מוגדר אם שהייתו בשטח האמור היא בניגוד לתקנות;</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להוציא מאזור מוגדר אדם, רכב או חפץ המשמש לשהייה באותו שטח, הנמצא בו בניגוד לתקנות;</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 xml:space="preserve">למנוע יציאה של אדם או רכב מאזור </w:t>
      </w:r>
      <w:r w:rsidRPr="00902D9E">
        <w:rPr>
          <w:rFonts w:ascii="Arial" w:eastAsia="Arial Unicode MS" w:hAnsi="Arial" w:hint="cs"/>
          <w:snapToGrid w:val="0"/>
          <w:sz w:val="20"/>
          <w:szCs w:val="26"/>
          <w:rtl/>
        </w:rPr>
        <w:t>מ</w:t>
      </w:r>
      <w:r w:rsidRPr="00902D9E">
        <w:rPr>
          <w:rFonts w:ascii="Arial" w:eastAsia="Arial Unicode MS" w:hAnsi="Arial"/>
          <w:snapToGrid w:val="0"/>
          <w:sz w:val="20"/>
          <w:szCs w:val="26"/>
          <w:rtl/>
        </w:rPr>
        <w:t>וגדר;</w:t>
      </w:r>
      <w:r w:rsidRPr="00902D9E">
        <w:rPr>
          <w:rFonts w:ascii="Arial" w:eastAsia="Arial Unicode MS" w:hAnsi="Arial" w:hint="cs"/>
          <w:snapToGrid w:val="0"/>
          <w:sz w:val="20"/>
          <w:szCs w:val="26"/>
          <w:rtl/>
        </w:rPr>
        <w:t xml:space="preserve"> דרישת הזדהות ודרישת ידיעות ומסמכים, לרבות האפשרות לעכב אדם או רכב למטרה זו</w:t>
      </w:r>
      <w:r w:rsidRPr="00902D9E">
        <w:rPr>
          <w:rFonts w:ascii="Arial" w:eastAsia="Arial Unicode MS" w:hAnsi="Arial"/>
          <w:snapToGrid w:val="0"/>
          <w:sz w:val="20"/>
          <w:szCs w:val="26"/>
          <w:rtl/>
        </w:rPr>
        <w:t>;</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להורות לרשות מקומית לפעול במסגרת תפקידיה וסמכויותיה לעניין הסדרי תנועה ברשות המקומית, ובלבד שקיבל אישור קצין משטרה לעניין זה</w:t>
      </w:r>
      <w:r w:rsidRPr="00902D9E">
        <w:rPr>
          <w:rFonts w:ascii="Arial" w:eastAsia="Arial Unicode MS" w:hAnsi="Arial" w:hint="cs"/>
          <w:snapToGrid w:val="0"/>
          <w:sz w:val="20"/>
          <w:szCs w:val="26"/>
          <w:rtl/>
        </w:rPr>
        <w:t xml:space="preserve">. מאחר שיש קושי לצפות מראש את מלוא המגבלות שיהיה צורך להטיל ואת הסמכויות שיידרשו לשם אכיפתן מוצע לעגן סעיף סל שיאפשר להסמיך שוטר </w:t>
      </w:r>
      <w:r w:rsidRPr="00902D9E">
        <w:rPr>
          <w:rFonts w:ascii="Arial" w:eastAsia="Arial Unicode MS" w:hAnsi="Arial"/>
          <w:snapToGrid w:val="0"/>
          <w:sz w:val="20"/>
          <w:szCs w:val="26"/>
          <w:rtl/>
        </w:rPr>
        <w:t>להורות לאדם לבצע פעולה אחרת הנדרשת לצורך עמידה בהוראות התקנות</w:t>
      </w:r>
      <w:r w:rsidRPr="00902D9E">
        <w:rPr>
          <w:rFonts w:ascii="Arial" w:eastAsia="Arial Unicode MS" w:hAnsi="Arial" w:hint="cs"/>
          <w:snapToGrid w:val="0"/>
          <w:sz w:val="20"/>
          <w:szCs w:val="26"/>
          <w:rtl/>
        </w:rPr>
        <w:t xml:space="preserve">. </w:t>
      </w:r>
      <w:r w:rsidRPr="00902D9E">
        <w:rPr>
          <w:rFonts w:ascii="Arial" w:eastAsia="Arial Unicode MS" w:hAnsi="Arial"/>
          <w:snapToGrid w:val="0"/>
          <w:sz w:val="20"/>
          <w:szCs w:val="26"/>
          <w:rtl/>
        </w:rPr>
        <w:t>ואולם</w:t>
      </w:r>
      <w:r w:rsidRPr="00902D9E">
        <w:rPr>
          <w:rFonts w:ascii="Arial" w:eastAsia="Arial Unicode MS" w:hAnsi="Arial" w:hint="cs"/>
          <w:snapToGrid w:val="0"/>
          <w:sz w:val="20"/>
          <w:szCs w:val="26"/>
          <w:rtl/>
        </w:rPr>
        <w:t xml:space="preserve"> לשם האיזון נדרשת ביקורת פרלמנטרית על</w:t>
      </w:r>
      <w:r w:rsidRPr="00902D9E">
        <w:rPr>
          <w:rFonts w:ascii="Arial" w:eastAsia="Arial Unicode MS" w:hAnsi="Arial"/>
          <w:snapToGrid w:val="0"/>
          <w:sz w:val="20"/>
          <w:szCs w:val="26"/>
          <w:rtl/>
        </w:rPr>
        <w:t xml:space="preserve"> תקנות שיתנו לשוטר סמכות לפי סעיף קטן זה.</w:t>
      </w:r>
      <w:r w:rsidRPr="00902D9E">
        <w:rPr>
          <w:rFonts w:ascii="Arial" w:eastAsia="Arial Unicode MS" w:hAnsi="Arial" w:hint="cs"/>
          <w:snapToGrid w:val="0"/>
          <w:sz w:val="20"/>
          <w:szCs w:val="26"/>
          <w:rtl/>
        </w:rPr>
        <w:t xml:space="preserve"> נוסף על האמור, מוצע לאפשר בנסיבות המתאימות גם הסמכת שוטר לעשות שימוש בכוח אם אדם מסרב לציית להוראותיו. זאת, לאור הנסיבות החריגות שיחייבו לנקוט באמצעים מרחיקי לכת במטרה למנוע את המשך התפשטות המגיפה.</w:t>
      </w:r>
    </w:p>
    <w:p w14:paraId="33FCD699"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 xml:space="preserve">סעיף קטן (ח) </w:t>
      </w:r>
      <w:r w:rsidRPr="00902D9E">
        <w:rPr>
          <w:rFonts w:ascii="Arial" w:eastAsia="Arial Unicode MS" w:hAnsi="Arial" w:hint="cs"/>
          <w:snapToGrid w:val="0"/>
          <w:sz w:val="20"/>
          <w:szCs w:val="26"/>
          <w:rtl/>
        </w:rPr>
        <w:t xml:space="preserve">מוצע לסייג את השימוש בסמכויות המפורטות בסעיף רק לעת מילוי תפקידו של הגורם המוסמך וכשהוא עונד בגלוי תג המזהה אותו ואת תפקידו ויש בידו תעודה המעידה על תפקידו במצב החירום, אותה יציג על פי דרישה. גורם מוסמך שהוא שוטר ילבש מדי משטרה. זאת, במטרה לאפשר לאזרח לזהות ולוודא שהאדם הדורש ממנו ציות הוא בעל סמכות כדין. </w:t>
      </w:r>
    </w:p>
    <w:p w14:paraId="05C18520"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קטן (ט)</w:t>
      </w:r>
      <w:r w:rsidRPr="00902D9E">
        <w:rPr>
          <w:rFonts w:ascii="Arial" w:eastAsia="Arial Unicode MS" w:hAnsi="Arial" w:hint="cs"/>
          <w:snapToGrid w:val="0"/>
          <w:sz w:val="20"/>
          <w:szCs w:val="26"/>
          <w:rtl/>
        </w:rPr>
        <w:t xml:space="preserve"> מוצע לסייג את האפשרות להפעיל את הסמכויות שיימסרו לגורם המוסמך במתקנים של מערכת הביטחון מכמה סיבות: ראשית, הפיקוח והאכיפה מבוצעים על ידי מגוון רחב מאד של בעלי סמכות שלא ניתן לוודא את עמידתם בתנאי ההתאמה הביטחונית הנדרשים לצורך כניסה למתקני מערכת הביטחון. שנית, חוקים רגולטורים המקימים מנגנון פיקוח ואכיפה מתאימים לו חליפת אכיפה ייעודית כלפי מערכת הביטחון במטרה להשיג פיקוח ואכיפה יעילים מצד אחד ולא לפגוע בביטחון המדינה ובשלום הציבור וביטחונו כתוצאה מאכיפה במתקנים של מערכת הביטחון. חוק המסגרת, שאינו מגדיר מראש את המגבלות וההוראות שיחולו מכוחו אינו מאפשר התאמה מראש של מנגנון הפיקוח והאכיפה שיופעל כלפי מערכת הביטחון. לבסוף, ההיקפים הגדולים של הפיקוח והאכיפה הנדרשים בכלל הארץ עולים לעין ערוך על מספר הגורמים המוסמכים העומדים למימוש מטרה זאת. בצד זאת, האחריותיות המוגברת של מערכת הביטחון לעמידה בהוראות התקנות לשם שמירה על הרציפות התפקודית שלהם מביאים לכך שלא יגרם נזק משמעותי אם תוגבל כניסת הגורמים המוסמכים.</w:t>
      </w:r>
    </w:p>
    <w:p w14:paraId="6C1CD26C"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28C1631C"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13</w:t>
      </w:r>
      <w:r w:rsidRPr="00902D9E">
        <w:rPr>
          <w:rFonts w:ascii="Arial" w:eastAsia="Arial Unicode MS" w:hAnsi="Arial" w:hint="cs"/>
          <w:snapToGrid w:val="0"/>
          <w:sz w:val="20"/>
          <w:szCs w:val="26"/>
          <w:rtl/>
        </w:rPr>
        <w:t xml:space="preserve"> </w:t>
      </w:r>
      <w:r w:rsidRPr="00C94576">
        <w:rPr>
          <w:rFonts w:ascii="Arial" w:eastAsia="Arial Unicode MS" w:hAnsi="Arial" w:hint="cs"/>
          <w:snapToGrid w:val="0"/>
          <w:sz w:val="20"/>
          <w:szCs w:val="26"/>
          <w:rtl/>
        </w:rPr>
        <w:t>מוצע לקבוע כי החוק יחול על המדינה. זאת, כדי להתגבר על סעיף 42 לחוק הפרשנות, התשמ"א-1981, הקובע</w:t>
      </w:r>
      <w:r>
        <w:rPr>
          <w:rFonts w:ascii="Arial" w:eastAsia="Arial Unicode MS" w:hAnsi="Arial" w:hint="cs"/>
          <w:snapToGrid w:val="0"/>
          <w:sz w:val="20"/>
          <w:szCs w:val="26"/>
          <w:rtl/>
        </w:rPr>
        <w:t xml:space="preserve"> </w:t>
      </w:r>
      <w:r w:rsidRPr="00C94576">
        <w:rPr>
          <w:rFonts w:ascii="Arial" w:eastAsia="Arial Unicode MS" w:hAnsi="Arial" w:hint="cs"/>
          <w:snapToGrid w:val="0"/>
          <w:sz w:val="20"/>
          <w:szCs w:val="26"/>
          <w:rtl/>
        </w:rPr>
        <w:t xml:space="preserve">כי "אין חיקוק בא לגרוע מכל זכות של המדינה, או להטיל עליה חובה, אלא אם נאמר בו במפורש". קיימת חשיבות שההגבלות </w:t>
      </w:r>
      <w:r>
        <w:rPr>
          <w:rFonts w:ascii="Arial" w:eastAsia="Arial Unicode MS" w:hAnsi="Arial" w:hint="cs"/>
          <w:snapToGrid w:val="0"/>
          <w:sz w:val="20"/>
          <w:szCs w:val="26"/>
          <w:rtl/>
        </w:rPr>
        <w:t xml:space="preserve">שתקבענה מכוח הוראות החוק החדש </w:t>
      </w:r>
      <w:r w:rsidRPr="00C94576">
        <w:rPr>
          <w:rFonts w:ascii="Arial" w:eastAsia="Arial Unicode MS" w:hAnsi="Arial" w:hint="cs"/>
          <w:snapToGrid w:val="0"/>
          <w:sz w:val="20"/>
          <w:szCs w:val="26"/>
          <w:rtl/>
        </w:rPr>
        <w:t xml:space="preserve">יחולו גם על </w:t>
      </w:r>
      <w:r w:rsidRPr="00C94576">
        <w:rPr>
          <w:rFonts w:ascii="Arial" w:eastAsia="Arial Unicode MS" w:hAnsi="Arial" w:hint="cs"/>
          <w:snapToGrid w:val="0"/>
          <w:sz w:val="20"/>
          <w:szCs w:val="26"/>
          <w:rtl/>
        </w:rPr>
        <w:lastRenderedPageBreak/>
        <w:t xml:space="preserve">רשויות המדינה השונות, כמקומות עבודה, בהם מגיעים עובדים, ולעיתים גם קהל, לקוחות או ספקים, </w:t>
      </w:r>
      <w:r>
        <w:rPr>
          <w:rFonts w:ascii="Arial" w:eastAsia="Arial Unicode MS" w:hAnsi="Arial" w:hint="cs"/>
          <w:snapToGrid w:val="0"/>
          <w:sz w:val="20"/>
          <w:szCs w:val="26"/>
          <w:rtl/>
        </w:rPr>
        <w:t xml:space="preserve">וזאת </w:t>
      </w:r>
      <w:r w:rsidRPr="00C94576">
        <w:rPr>
          <w:rFonts w:ascii="Arial" w:eastAsia="Arial Unicode MS" w:hAnsi="Arial" w:hint="cs"/>
          <w:snapToGrid w:val="0"/>
          <w:sz w:val="20"/>
          <w:szCs w:val="26"/>
          <w:rtl/>
        </w:rPr>
        <w:t>כדי למנוע את הסכנה להתפשטות המחלה גם במקומות אלה</w:t>
      </w:r>
      <w:r w:rsidRPr="00902D9E">
        <w:rPr>
          <w:rFonts w:ascii="Arial" w:eastAsia="Arial Unicode MS" w:hAnsi="Arial" w:hint="cs"/>
          <w:snapToGrid w:val="0"/>
          <w:sz w:val="20"/>
          <w:szCs w:val="26"/>
          <w:rtl/>
        </w:rPr>
        <w:t xml:space="preserve">. </w:t>
      </w:r>
    </w:p>
    <w:p w14:paraId="1E03F5FA"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19003244"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 xml:space="preserve">סעיף 14 </w:t>
      </w:r>
      <w:r w:rsidRPr="00B353E1">
        <w:rPr>
          <w:rFonts w:ascii="Arial" w:eastAsia="Arial Unicode MS" w:hAnsi="Arial" w:hint="cs"/>
          <w:snapToGrid w:val="0"/>
          <w:sz w:val="20"/>
          <w:szCs w:val="26"/>
          <w:rtl/>
        </w:rPr>
        <w:t xml:space="preserve">על מנת שלא לפגוע במעמדו וביכולת המשך תפקידו של נשיא המדינה גם בעת ההכרזה על מצב חירום להתמודדות עם נגיף הקורונה, מוצע כי ההגבלות לפי החוק לא יחולו לגביו. כך גם מוצע שההגבלות לפי החוק על מקום לא יחולו על בתי המשפט, בתי הדין לעבודה ובתי הדין הדתיים, וכן על משכן הכנסת, כדי לא לפגוע ביכולת של רשויות אלה לפעול גם בתקופת החירום, באופן עצמאי וללא תלות בתקנות שיותקנו על ידי הרשות המבצעת. </w:t>
      </w:r>
      <w:r>
        <w:rPr>
          <w:rFonts w:ascii="Arial" w:eastAsia="Arial Unicode MS" w:hAnsi="Arial" w:hint="cs"/>
          <w:snapToGrid w:val="0"/>
          <w:sz w:val="20"/>
          <w:szCs w:val="26"/>
          <w:rtl/>
        </w:rPr>
        <w:t>לבסוף, כדי לאפשר את ביצוע תפקידיהם של הרשויות הגופים הנהנים מעצמאות אל מול הרשות המבצעת ובחלקם מפעילה כלפיה סמכויות של פיקוח, ביקורת ובקרה, מוצע כי חברי הכנסת, השופטים, הדיינים, מבקר המדינה ועובדיו ויושב ראש ועדת הבחירות המרכזית ועובדיה יהנו מתנועה חופשית למרות מגבלות שאולי יחולו על תנועה במרחב הציבורי, והכל במסגרת ביצוע תפקידיהם.</w:t>
      </w:r>
    </w:p>
    <w:p w14:paraId="37952841"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70361F60"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 xml:space="preserve">סעיף 15 </w:t>
      </w:r>
      <w:r w:rsidRPr="00621B71">
        <w:rPr>
          <w:rFonts w:ascii="Arial" w:eastAsia="Arial Unicode MS" w:hAnsi="Arial" w:hint="cs"/>
          <w:snapToGrid w:val="0"/>
          <w:sz w:val="20"/>
          <w:szCs w:val="26"/>
          <w:rtl/>
        </w:rPr>
        <w:t>מוצע לקבוע כי השר הממונה על החוק יהיה ראש הממשלה, בשל הפריסה הרחבה של הסמכויות המוצעות, השפעתן על תחומי אחריות של משרדי ממשלה רבים, ובשים לב להקניית הסמכות להתקין את התקנות לממשלה.</w:t>
      </w:r>
      <w:r w:rsidRPr="00902D9E">
        <w:rPr>
          <w:rFonts w:ascii="Arial" w:eastAsia="Arial Unicode MS" w:hAnsi="Arial" w:hint="cs"/>
          <w:snapToGrid w:val="0"/>
          <w:sz w:val="20"/>
          <w:szCs w:val="26"/>
          <w:rtl/>
        </w:rPr>
        <w:t xml:space="preserve"> </w:t>
      </w:r>
    </w:p>
    <w:p w14:paraId="675E96F1"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32D17923"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16</w:t>
      </w:r>
      <w:r w:rsidRPr="00902D9E">
        <w:rPr>
          <w:rFonts w:ascii="Arial" w:eastAsia="Arial Unicode MS" w:hAnsi="Arial" w:hint="cs"/>
          <w:snapToGrid w:val="0"/>
          <w:sz w:val="20"/>
          <w:szCs w:val="26"/>
          <w:rtl/>
        </w:rPr>
        <w:t xml:space="preserve"> </w:t>
      </w:r>
      <w:r w:rsidRPr="0034011D">
        <w:rPr>
          <w:rFonts w:ascii="Arial" w:eastAsia="Arial Unicode MS" w:hAnsi="Arial" w:hint="cs"/>
          <w:snapToGrid w:val="0"/>
          <w:sz w:val="20"/>
          <w:szCs w:val="26"/>
          <w:rtl/>
        </w:rPr>
        <w:t>מוצע לבטל במסגרת החוק את ארבע תקנות שעת החירום שהחוק בא להחליף:</w:t>
      </w:r>
      <w:r w:rsidRPr="00902D9E">
        <w:rPr>
          <w:rFonts w:ascii="Arial" w:eastAsia="Arial Unicode MS" w:hAnsi="Arial" w:hint="cs"/>
          <w:snapToGrid w:val="0"/>
          <w:sz w:val="20"/>
          <w:szCs w:val="26"/>
          <w:rtl/>
        </w:rPr>
        <w:t xml:space="preserve"> </w:t>
      </w:r>
    </w:p>
    <w:p w14:paraId="29210889" w14:textId="77777777" w:rsidR="00523860" w:rsidRPr="00715273" w:rsidRDefault="00523860" w:rsidP="00523860">
      <w:pPr>
        <w:tabs>
          <w:tab w:val="left" w:pos="624"/>
          <w:tab w:val="left" w:pos="1247"/>
        </w:tabs>
        <w:snapToGrid w:val="0"/>
        <w:jc w:val="left"/>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(אכיפת צו בריאות העם (נגיף הקורונה החדש</w:t>
      </w:r>
      <w:r w:rsidRPr="00715273">
        <w:rPr>
          <w:rFonts w:ascii="Arial" w:eastAsia="Arial Unicode MS" w:hAnsi="Arial" w:hint="cs"/>
          <w:snapToGrid w:val="0"/>
          <w:sz w:val="20"/>
          <w:szCs w:val="26"/>
          <w:rtl/>
        </w:rPr>
        <w:t>- אכיפה</w:t>
      </w:r>
      <w:r w:rsidRPr="00715273">
        <w:rPr>
          <w:rFonts w:ascii="Arial" w:eastAsia="Arial Unicode MS" w:hAnsi="Arial"/>
          <w:snapToGrid w:val="0"/>
          <w:sz w:val="20"/>
          <w:szCs w:val="26"/>
          <w:rtl/>
        </w:rPr>
        <w:t>), התש"ף-2020</w:t>
      </w:r>
      <w:r w:rsidRPr="00715273">
        <w:rPr>
          <w:rFonts w:ascii="Arial" w:eastAsia="Arial Unicode MS" w:hAnsi="Arial" w:hint="cs"/>
          <w:snapToGrid w:val="0"/>
          <w:sz w:val="20"/>
          <w:szCs w:val="26"/>
          <w:rtl/>
        </w:rPr>
        <w:t>;</w:t>
      </w:r>
    </w:p>
    <w:p w14:paraId="73513AEB"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(נגיף הקורונה החדש – הגבלת פעילות), התש"ף-2020</w:t>
      </w:r>
      <w:r w:rsidRPr="00715273">
        <w:rPr>
          <w:rFonts w:ascii="Arial" w:eastAsia="Arial Unicode MS" w:hAnsi="Arial" w:hint="cs"/>
          <w:snapToGrid w:val="0"/>
          <w:sz w:val="20"/>
          <w:szCs w:val="26"/>
          <w:rtl/>
        </w:rPr>
        <w:t>;</w:t>
      </w:r>
    </w:p>
    <w:p w14:paraId="0E4E50B2"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(הגבלת מספר העובדים במקום עבודה לשם צמצום התפשטות נגיף הקורונה החדש), התש"ף-2020</w:t>
      </w:r>
      <w:r w:rsidRPr="00715273">
        <w:rPr>
          <w:rFonts w:ascii="Arial" w:eastAsia="Arial Unicode MS" w:hAnsi="Arial" w:hint="cs"/>
          <w:snapToGrid w:val="0"/>
          <w:sz w:val="20"/>
          <w:szCs w:val="26"/>
          <w:rtl/>
        </w:rPr>
        <w:t>;</w:t>
      </w:r>
    </w:p>
    <w:p w14:paraId="6D7A71F0" w14:textId="77777777" w:rsidR="00523860" w:rsidRPr="00715273" w:rsidRDefault="00523860" w:rsidP="00523860">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(נגיף הקורונה החדש) (אזור מוגבל), התש"ף-2020</w:t>
      </w:r>
      <w:r w:rsidRPr="00715273">
        <w:rPr>
          <w:rFonts w:ascii="Arial" w:eastAsia="Arial Unicode MS" w:hAnsi="Arial" w:hint="cs"/>
          <w:snapToGrid w:val="0"/>
          <w:sz w:val="20"/>
          <w:szCs w:val="26"/>
          <w:rtl/>
        </w:rPr>
        <w:t xml:space="preserve">. </w:t>
      </w:r>
    </w:p>
    <w:p w14:paraId="0D71E3A6"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65371AAA" w14:textId="77777777" w:rsidR="00523860" w:rsidRPr="00457E27"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17</w:t>
      </w:r>
      <w:r w:rsidRPr="00902D9E">
        <w:rPr>
          <w:rFonts w:ascii="Arial" w:eastAsia="Arial Unicode MS" w:hAnsi="Arial" w:hint="cs"/>
          <w:snapToGrid w:val="0"/>
          <w:sz w:val="20"/>
          <w:szCs w:val="26"/>
          <w:rtl/>
        </w:rPr>
        <w:t xml:space="preserve"> </w:t>
      </w:r>
      <w:r w:rsidRPr="00457E27">
        <w:rPr>
          <w:rFonts w:ascii="Arial" w:eastAsia="Arial Unicode MS" w:hAnsi="Arial" w:hint="cs"/>
          <w:snapToGrid w:val="0"/>
          <w:sz w:val="20"/>
          <w:szCs w:val="26"/>
          <w:rtl/>
        </w:rPr>
        <w:t xml:space="preserve">מוצע לקבוע הוראות שונות של שמירת דינים, לעניין סמכויות לפי דין של עובד של גוף ציבורי להיכנס למקום, חסינות חברי הכנסת, וסעיף 20 לפקודת בריאות העם, 1940, לפיו הוציא עד כה מנכ"ל משרד הבריאות מגוון של צווים והוראות כחלק ממכלול ההסדרים שנקבעו להתמודדות עם הנגיף. </w:t>
      </w:r>
    </w:p>
    <w:p w14:paraId="0E06D0EA"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36895CBA" w14:textId="77777777" w:rsidR="00523860" w:rsidRPr="00D45C77"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18</w:t>
      </w:r>
      <w:r w:rsidRPr="00D45C77">
        <w:rPr>
          <w:rFonts w:ascii="Arial" w:eastAsia="Arial Unicode MS" w:hAnsi="Arial" w:hint="cs"/>
          <w:snapToGrid w:val="0"/>
          <w:sz w:val="20"/>
          <w:szCs w:val="26"/>
          <w:rtl/>
        </w:rPr>
        <w:t xml:space="preserve"> בש</w:t>
      </w:r>
      <w:r>
        <w:rPr>
          <w:rFonts w:ascii="Arial" w:eastAsia="Arial Unicode MS" w:hAnsi="Arial" w:hint="cs"/>
          <w:snapToGrid w:val="0"/>
          <w:sz w:val="20"/>
          <w:szCs w:val="26"/>
          <w:rtl/>
        </w:rPr>
        <w:t>י</w:t>
      </w:r>
      <w:r w:rsidRPr="00D45C77">
        <w:rPr>
          <w:rFonts w:ascii="Arial" w:eastAsia="Arial Unicode MS" w:hAnsi="Arial" w:hint="cs"/>
          <w:snapToGrid w:val="0"/>
          <w:sz w:val="20"/>
          <w:szCs w:val="26"/>
          <w:rtl/>
        </w:rPr>
        <w:t>ם לב לכך שבתקופה הקרובה נדרש עדיין לקבוע הגבלות ותנאים על פעיל</w:t>
      </w:r>
      <w:r>
        <w:rPr>
          <w:rFonts w:ascii="Arial" w:eastAsia="Arial Unicode MS" w:hAnsi="Arial" w:hint="cs"/>
          <w:snapToGrid w:val="0"/>
          <w:sz w:val="20"/>
          <w:szCs w:val="26"/>
          <w:rtl/>
        </w:rPr>
        <w:t>וי</w:t>
      </w:r>
      <w:r w:rsidRPr="00D45C77">
        <w:rPr>
          <w:rFonts w:ascii="Arial" w:eastAsia="Arial Unicode MS" w:hAnsi="Arial" w:hint="cs"/>
          <w:snapToGrid w:val="0"/>
          <w:sz w:val="20"/>
          <w:szCs w:val="26"/>
          <w:rtl/>
        </w:rPr>
        <w:t xml:space="preserve">ות שונות מוצע שלא יהיה צורך בהכרזה </w:t>
      </w:r>
      <w:r>
        <w:rPr>
          <w:rFonts w:ascii="Arial" w:eastAsia="Arial Unicode MS" w:hAnsi="Arial" w:hint="cs"/>
          <w:snapToGrid w:val="0"/>
          <w:sz w:val="20"/>
          <w:szCs w:val="26"/>
          <w:rtl/>
        </w:rPr>
        <w:t xml:space="preserve">מנהלית </w:t>
      </w:r>
      <w:r w:rsidRPr="00D45C77">
        <w:rPr>
          <w:rFonts w:ascii="Arial" w:eastAsia="Arial Unicode MS" w:hAnsi="Arial" w:hint="cs"/>
          <w:snapToGrid w:val="0"/>
          <w:sz w:val="20"/>
          <w:szCs w:val="26"/>
          <w:rtl/>
        </w:rPr>
        <w:t>ראשונה עם תחילתו של החוק, אלא שיראו ביום זה כאילו ניתנה הכרזה לפי סעיף 2 לתקופה של 45 ימים.</w:t>
      </w:r>
      <w:r>
        <w:rPr>
          <w:rFonts w:ascii="Arial" w:eastAsia="Arial Unicode MS" w:hAnsi="Arial" w:hint="cs"/>
          <w:snapToGrid w:val="0"/>
          <w:sz w:val="20"/>
          <w:szCs w:val="26"/>
          <w:rtl/>
        </w:rPr>
        <w:t xml:space="preserve"> </w:t>
      </w:r>
    </w:p>
    <w:p w14:paraId="4EB71C7E"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61CCEE34"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t>סעיף 19</w:t>
      </w:r>
      <w:r w:rsidRPr="00902D9E">
        <w:rPr>
          <w:rFonts w:ascii="Arial" w:eastAsia="Arial Unicode MS" w:hAnsi="Arial" w:hint="cs"/>
          <w:snapToGrid w:val="0"/>
          <w:sz w:val="20"/>
          <w:szCs w:val="26"/>
          <w:rtl/>
        </w:rPr>
        <w:t xml:space="preserve"> </w:t>
      </w:r>
      <w:r w:rsidRPr="00CF3E3D">
        <w:rPr>
          <w:rFonts w:ascii="Arial" w:eastAsia="Arial Unicode MS" w:hAnsi="Arial" w:hint="cs"/>
          <w:snapToGrid w:val="0"/>
          <w:sz w:val="20"/>
          <w:szCs w:val="26"/>
          <w:rtl/>
        </w:rPr>
        <w:t>מוצע לקבוע שעתירה על השגה בעניין החלטה פרטנית במסגרת ההוראות המוסדרות בסעיף 10 העוסק באזור מוגבל תהיה בדרך של עתירה מנהלית לפי חוק בתי משפט לעניינים מנהליים, התש"ס-2000.</w:t>
      </w:r>
      <w:r w:rsidRPr="00902D9E">
        <w:rPr>
          <w:rFonts w:ascii="Arial" w:eastAsia="Arial Unicode MS" w:hAnsi="Arial" w:hint="cs"/>
          <w:snapToGrid w:val="0"/>
          <w:sz w:val="20"/>
          <w:szCs w:val="26"/>
          <w:rtl/>
        </w:rPr>
        <w:t xml:space="preserve"> </w:t>
      </w:r>
    </w:p>
    <w:p w14:paraId="0DDB3854"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p>
    <w:p w14:paraId="2E0CB686" w14:textId="77777777" w:rsidR="00523860" w:rsidRPr="00902D9E" w:rsidRDefault="00523860" w:rsidP="00523860">
      <w:pPr>
        <w:tabs>
          <w:tab w:val="left" w:pos="624"/>
          <w:tab w:val="left" w:pos="1247"/>
        </w:tabs>
        <w:snapToGrid w:val="0"/>
        <w:rPr>
          <w:rFonts w:ascii="Arial" w:eastAsia="Arial Unicode MS" w:hAnsi="Arial"/>
          <w:snapToGrid w:val="0"/>
          <w:sz w:val="20"/>
          <w:szCs w:val="26"/>
          <w:rtl/>
        </w:rPr>
      </w:pPr>
      <w:r w:rsidRPr="00902D9E">
        <w:rPr>
          <w:rFonts w:ascii="Arial" w:eastAsia="Arial Unicode MS" w:hAnsi="Arial" w:hint="cs"/>
          <w:b/>
          <w:bCs/>
          <w:snapToGrid w:val="0"/>
          <w:sz w:val="20"/>
          <w:szCs w:val="26"/>
          <w:rtl/>
        </w:rPr>
        <w:lastRenderedPageBreak/>
        <w:t>סעיף 20</w:t>
      </w:r>
      <w:r w:rsidRPr="00902D9E">
        <w:rPr>
          <w:rFonts w:ascii="Arial" w:eastAsia="Arial Unicode MS" w:hAnsi="Arial" w:hint="cs"/>
          <w:snapToGrid w:val="0"/>
          <w:sz w:val="20"/>
          <w:szCs w:val="26"/>
          <w:rtl/>
        </w:rPr>
        <w:t xml:space="preserve"> מוצע לקבוע כאן תוקף מוגבל של כתשעה חודשים לחוק, עד ה-31 במארס 2021, על מנת להקנות לממשלה את הכלים להגן על בריאות הציבור כולל במהלך סכנות ההתפשטות הרחבה הצפויה של הנגיף לקראת החורף הבא ובמהלכו. </w:t>
      </w:r>
    </w:p>
    <w:p w14:paraId="38C2FB83" w14:textId="77777777" w:rsidR="00523860" w:rsidRPr="000C7C92" w:rsidRDefault="00523860" w:rsidP="00523860">
      <w:pPr>
        <w:tabs>
          <w:tab w:val="left" w:pos="624"/>
          <w:tab w:val="left" w:pos="1247"/>
        </w:tabs>
        <w:snapToGrid w:val="0"/>
        <w:rPr>
          <w:rFonts w:ascii="Arial" w:eastAsia="Arial Unicode MS" w:hAnsi="Arial"/>
          <w:b/>
          <w:bCs/>
          <w:snapToGrid w:val="0"/>
          <w:sz w:val="26"/>
          <w:szCs w:val="26"/>
          <w:rtl/>
        </w:rPr>
      </w:pPr>
    </w:p>
    <w:p w14:paraId="2B379959" w14:textId="77777777" w:rsidR="00523860" w:rsidRPr="000C7C92" w:rsidRDefault="00523860" w:rsidP="00523860">
      <w:pPr>
        <w:tabs>
          <w:tab w:val="left" w:pos="624"/>
          <w:tab w:val="left" w:pos="1247"/>
        </w:tabs>
        <w:snapToGrid w:val="0"/>
        <w:rPr>
          <w:rFonts w:ascii="Arial" w:eastAsia="Arial Unicode MS" w:hAnsi="Arial"/>
          <w:snapToGrid w:val="0"/>
          <w:rtl/>
        </w:rPr>
      </w:pPr>
    </w:p>
    <w:p w14:paraId="0F02AD1F" w14:textId="77777777" w:rsidR="00523860" w:rsidRPr="000C7C92" w:rsidRDefault="00523860" w:rsidP="00523860">
      <w:pPr>
        <w:tabs>
          <w:tab w:val="left" w:pos="624"/>
          <w:tab w:val="left" w:pos="1247"/>
        </w:tabs>
        <w:snapToGrid w:val="0"/>
        <w:rPr>
          <w:rFonts w:ascii="Arial" w:eastAsia="Arial Unicode MS" w:hAnsi="Arial"/>
          <w:snapToGrid w:val="0"/>
          <w:rtl/>
        </w:rPr>
      </w:pPr>
    </w:p>
    <w:p w14:paraId="74B8442B" w14:textId="77777777" w:rsidR="00523860" w:rsidRPr="000C7C92" w:rsidRDefault="00523860" w:rsidP="00523860">
      <w:pPr>
        <w:tabs>
          <w:tab w:val="left" w:pos="624"/>
          <w:tab w:val="left" w:pos="1247"/>
        </w:tabs>
        <w:snapToGrid w:val="0"/>
        <w:rPr>
          <w:rFonts w:ascii="Arial" w:eastAsia="Arial Unicode MS" w:hAnsi="Arial"/>
          <w:b/>
          <w:bCs/>
          <w:snapToGrid w:val="0"/>
          <w:sz w:val="20"/>
          <w:szCs w:val="26"/>
          <w:rtl/>
        </w:rPr>
      </w:pPr>
    </w:p>
    <w:p w14:paraId="5C1C1184" w14:textId="5B6104A2" w:rsidR="00523860" w:rsidRPr="000C7C92" w:rsidRDefault="00523860" w:rsidP="003D0298">
      <w:pPr>
        <w:pStyle w:val="Heading4"/>
        <w:numPr>
          <w:ilvl w:val="0"/>
          <w:numId w:val="33"/>
        </w:numPr>
        <w:rPr>
          <w:rtl/>
        </w:rPr>
      </w:pPr>
      <w:r w:rsidRPr="000C7C92">
        <w:rPr>
          <w:rFonts w:hint="cs"/>
          <w:rtl/>
        </w:rPr>
        <w:t>השפעת תזכיר החוק המוצע על החוק הקיים</w:t>
      </w:r>
    </w:p>
    <w:p w14:paraId="3BD8E45F" w14:textId="08AA6540" w:rsidR="00523860" w:rsidRDefault="0095080E" w:rsidP="00BE23B7">
      <w:pPr>
        <w:rPr>
          <w:rtl/>
        </w:rPr>
      </w:pPr>
      <w:r>
        <w:rPr>
          <w:rFonts w:hint="cs"/>
          <w:rtl/>
        </w:rPr>
        <w:t xml:space="preserve">החוק מקנה </w:t>
      </w:r>
      <w:r w:rsidR="00BE23B7">
        <w:rPr>
          <w:rFonts w:hint="cs"/>
          <w:rtl/>
        </w:rPr>
        <w:t xml:space="preserve">מגוון </w:t>
      </w:r>
      <w:r>
        <w:rPr>
          <w:rFonts w:hint="cs"/>
          <w:rtl/>
        </w:rPr>
        <w:t>סמכויות חדשות לממשלה לשם התמודדות עם נג</w:t>
      </w:r>
      <w:r w:rsidR="00BE23B7">
        <w:rPr>
          <w:rFonts w:hint="cs"/>
          <w:rtl/>
        </w:rPr>
        <w:t>י</w:t>
      </w:r>
      <w:r>
        <w:rPr>
          <w:rFonts w:hint="cs"/>
          <w:rtl/>
        </w:rPr>
        <w:t xml:space="preserve">ף הקורונה. </w:t>
      </w:r>
    </w:p>
    <w:p w14:paraId="7A0A3318" w14:textId="1ACAF504" w:rsidR="00BE23B7" w:rsidRDefault="00BE23B7" w:rsidP="00BE23B7">
      <w:pPr>
        <w:tabs>
          <w:tab w:val="left" w:pos="624"/>
          <w:tab w:val="left" w:pos="1247"/>
        </w:tabs>
        <w:snapToGrid w:val="0"/>
        <w:jc w:val="left"/>
        <w:rPr>
          <w:rtl/>
        </w:rPr>
      </w:pPr>
      <w:r>
        <w:rPr>
          <w:rFonts w:hint="cs"/>
          <w:rtl/>
        </w:rPr>
        <w:t>החוק יבטל את:</w:t>
      </w:r>
    </w:p>
    <w:p w14:paraId="02791A7A" w14:textId="74571308" w:rsidR="00BE23B7" w:rsidRPr="00715273" w:rsidRDefault="00BE23B7" w:rsidP="00BE23B7">
      <w:pPr>
        <w:tabs>
          <w:tab w:val="left" w:pos="624"/>
          <w:tab w:val="left" w:pos="1247"/>
        </w:tabs>
        <w:snapToGrid w:val="0"/>
        <w:jc w:val="left"/>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(אכיפת צו בריאות העם (נגיף הקורונה החדש</w:t>
      </w:r>
      <w:r w:rsidRPr="00715273">
        <w:rPr>
          <w:rFonts w:ascii="Arial" w:eastAsia="Arial Unicode MS" w:hAnsi="Arial" w:hint="cs"/>
          <w:snapToGrid w:val="0"/>
          <w:sz w:val="20"/>
          <w:szCs w:val="26"/>
          <w:rtl/>
        </w:rPr>
        <w:t>- אכיפה</w:t>
      </w:r>
      <w:r w:rsidRPr="00715273">
        <w:rPr>
          <w:rFonts w:ascii="Arial" w:eastAsia="Arial Unicode MS" w:hAnsi="Arial"/>
          <w:snapToGrid w:val="0"/>
          <w:sz w:val="20"/>
          <w:szCs w:val="26"/>
          <w:rtl/>
        </w:rPr>
        <w:t>), התש"ף-2020</w:t>
      </w:r>
      <w:r w:rsidRPr="00715273">
        <w:rPr>
          <w:rFonts w:ascii="Arial" w:eastAsia="Arial Unicode MS" w:hAnsi="Arial" w:hint="cs"/>
          <w:snapToGrid w:val="0"/>
          <w:sz w:val="20"/>
          <w:szCs w:val="26"/>
          <w:rtl/>
        </w:rPr>
        <w:t>;</w:t>
      </w:r>
    </w:p>
    <w:p w14:paraId="7AF9736A" w14:textId="77777777" w:rsidR="00BE23B7" w:rsidRPr="00715273" w:rsidRDefault="00BE23B7" w:rsidP="00BE23B7">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(נגיף הקורונה החדש – הגבלת פעילות), התש"ף-2020</w:t>
      </w:r>
      <w:r w:rsidRPr="00715273">
        <w:rPr>
          <w:rFonts w:ascii="Arial" w:eastAsia="Arial Unicode MS" w:hAnsi="Arial" w:hint="cs"/>
          <w:snapToGrid w:val="0"/>
          <w:sz w:val="20"/>
          <w:szCs w:val="26"/>
          <w:rtl/>
        </w:rPr>
        <w:t>;</w:t>
      </w:r>
    </w:p>
    <w:p w14:paraId="4ECD9315" w14:textId="77777777" w:rsidR="00BE23B7" w:rsidRPr="00715273" w:rsidRDefault="00BE23B7" w:rsidP="00BE23B7">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(הגבלת מספר העובדים במקום עבודה לשם צמצום התפשטות נגיף הקורונה החדש), התש"ף-2020</w:t>
      </w:r>
      <w:r w:rsidRPr="00715273">
        <w:rPr>
          <w:rFonts w:ascii="Arial" w:eastAsia="Arial Unicode MS" w:hAnsi="Arial" w:hint="cs"/>
          <w:snapToGrid w:val="0"/>
          <w:sz w:val="20"/>
          <w:szCs w:val="26"/>
          <w:rtl/>
        </w:rPr>
        <w:t>;</w:t>
      </w:r>
    </w:p>
    <w:p w14:paraId="3F907AD9" w14:textId="77777777" w:rsidR="00BE23B7" w:rsidRPr="00715273" w:rsidRDefault="00BE23B7" w:rsidP="00BE23B7">
      <w:pPr>
        <w:tabs>
          <w:tab w:val="left" w:pos="624"/>
          <w:tab w:val="left" w:pos="1247"/>
        </w:tabs>
        <w:snapToGrid w:val="0"/>
        <w:rPr>
          <w:rFonts w:ascii="Arial" w:eastAsia="Arial Unicode MS" w:hAnsi="Arial"/>
          <w:snapToGrid w:val="0"/>
          <w:sz w:val="20"/>
          <w:szCs w:val="26"/>
        </w:rPr>
      </w:pPr>
      <w:r w:rsidRPr="00715273">
        <w:rPr>
          <w:rFonts w:ascii="Arial" w:eastAsia="Arial Unicode MS" w:hAnsi="Arial"/>
          <w:snapToGrid w:val="0"/>
          <w:sz w:val="20"/>
          <w:szCs w:val="26"/>
          <w:rtl/>
        </w:rPr>
        <w:t>תקנות שעת חירום (נגיף הקורונה החדש) (אזור מוגבל), התש"ף-2020</w:t>
      </w:r>
      <w:r w:rsidRPr="00715273">
        <w:rPr>
          <w:rFonts w:ascii="Arial" w:eastAsia="Arial Unicode MS" w:hAnsi="Arial" w:hint="cs"/>
          <w:snapToGrid w:val="0"/>
          <w:sz w:val="20"/>
          <w:szCs w:val="26"/>
          <w:rtl/>
        </w:rPr>
        <w:t xml:space="preserve">. </w:t>
      </w:r>
    </w:p>
    <w:p w14:paraId="0BFAEB3F" w14:textId="31A95CD0" w:rsidR="00BE23B7" w:rsidRPr="00BE23B7" w:rsidRDefault="00BE23B7" w:rsidP="00BE23B7">
      <w:pPr>
        <w:rPr>
          <w:rtl/>
        </w:rPr>
      </w:pPr>
    </w:p>
    <w:p w14:paraId="0ABDEE2D" w14:textId="77777777" w:rsidR="00523860" w:rsidRPr="000C7C92" w:rsidRDefault="00523860" w:rsidP="003D0298">
      <w:pPr>
        <w:pStyle w:val="Heading4"/>
        <w:numPr>
          <w:ilvl w:val="0"/>
          <w:numId w:val="33"/>
        </w:numPr>
        <w:rPr>
          <w:rtl/>
        </w:rPr>
      </w:pPr>
      <w:r w:rsidRPr="000C7C92">
        <w:rPr>
          <w:rFonts w:hint="cs"/>
          <w:rtl/>
        </w:rPr>
        <w:t>השפעת תזכיר החוק המוצע על תקציב המדינה</w:t>
      </w:r>
    </w:p>
    <w:p w14:paraId="3366E9C6" w14:textId="603868A7" w:rsidR="00523860" w:rsidRPr="000C7C92" w:rsidRDefault="00523860" w:rsidP="00CF3163">
      <w:pPr>
        <w:rPr>
          <w:rtl/>
        </w:rPr>
      </w:pPr>
      <w:r>
        <w:rPr>
          <w:rFonts w:hint="cs"/>
          <w:rtl/>
        </w:rPr>
        <w:t xml:space="preserve"> </w:t>
      </w:r>
      <w:r w:rsidR="00CF3163">
        <w:rPr>
          <w:rFonts w:hint="cs"/>
          <w:rtl/>
        </w:rPr>
        <w:t>אין השפעה ישירה.</w:t>
      </w:r>
    </w:p>
    <w:p w14:paraId="0E2317F7" w14:textId="77777777" w:rsidR="00523860" w:rsidRPr="000C7C92" w:rsidRDefault="00523860" w:rsidP="003D0298">
      <w:pPr>
        <w:pStyle w:val="Heading4"/>
        <w:numPr>
          <w:ilvl w:val="0"/>
          <w:numId w:val="33"/>
        </w:numPr>
        <w:rPr>
          <w:rtl/>
        </w:rPr>
      </w:pPr>
      <w:r w:rsidRPr="000C7C92">
        <w:rPr>
          <w:rFonts w:hint="cs"/>
          <w:rtl/>
        </w:rPr>
        <w:t>השפעת תזכיר החוק המוצע על תקנים במשרדי הממשלה וההיבט המינהלי</w:t>
      </w:r>
    </w:p>
    <w:p w14:paraId="735B19B2" w14:textId="33FBA686" w:rsidR="00523860" w:rsidRDefault="00A32917" w:rsidP="00A32917">
      <w:pPr>
        <w:rPr>
          <w:rtl/>
        </w:rPr>
      </w:pPr>
      <w:r>
        <w:rPr>
          <w:rFonts w:hint="cs"/>
          <w:rtl/>
        </w:rPr>
        <w:t>לא ידועה השפעה</w:t>
      </w:r>
      <w:r w:rsidR="0050468A">
        <w:rPr>
          <w:rFonts w:hint="cs"/>
          <w:rtl/>
        </w:rPr>
        <w:t xml:space="preserve"> ישירה</w:t>
      </w:r>
      <w:r>
        <w:rPr>
          <w:rFonts w:hint="cs"/>
          <w:rtl/>
        </w:rPr>
        <w:t>.</w:t>
      </w:r>
    </w:p>
    <w:p w14:paraId="58303D31" w14:textId="4DA86AD3" w:rsidR="00556927" w:rsidRDefault="00556927" w:rsidP="00A32917">
      <w:pPr>
        <w:rPr>
          <w:rtl/>
        </w:rPr>
      </w:pPr>
    </w:p>
    <w:p w14:paraId="5116FB51" w14:textId="77777777" w:rsidR="00556927" w:rsidRPr="000C7C92" w:rsidRDefault="00556927" w:rsidP="00A32917">
      <w:pPr>
        <w:rPr>
          <w:rtl/>
        </w:rPr>
      </w:pPr>
    </w:p>
    <w:p w14:paraId="08F5BFFF" w14:textId="77777777" w:rsidR="00523860" w:rsidRPr="000C7C92" w:rsidRDefault="00523860" w:rsidP="003D0298">
      <w:pPr>
        <w:pStyle w:val="Heading4"/>
        <w:numPr>
          <w:ilvl w:val="0"/>
          <w:numId w:val="33"/>
        </w:numPr>
        <w:rPr>
          <w:rtl/>
        </w:rPr>
      </w:pPr>
      <w:r w:rsidRPr="000C7C92">
        <w:rPr>
          <w:rFonts w:hint="cs"/>
          <w:rtl/>
        </w:rPr>
        <w:t xml:space="preserve">להלן נוסח תזכיר החוק המוצע </w:t>
      </w:r>
    </w:p>
    <w:p w14:paraId="0F043CB3" w14:textId="0ED6CC9B" w:rsidR="00392FC8" w:rsidRPr="00F30117" w:rsidRDefault="0095080E" w:rsidP="00556927">
      <w:pPr>
        <w:widowControl/>
        <w:bidi w:val="0"/>
        <w:spacing w:after="200" w:line="276" w:lineRule="auto"/>
        <w:ind w:left="0"/>
        <w:contextualSpacing w:val="0"/>
        <w:jc w:val="left"/>
        <w:rPr>
          <w:rFonts w:eastAsia="Calibri"/>
          <w:color w:val="000000"/>
          <w:rtl/>
          <w:lang w:eastAsia="ja-JP"/>
        </w:rPr>
      </w:pPr>
      <w:r>
        <w:rPr>
          <w:sz w:val="26"/>
          <w:rtl/>
        </w:rPr>
        <w:br w:type="page"/>
      </w:r>
      <w:bookmarkStart w:id="2" w:name="_Toc503130994"/>
      <w:r w:rsidR="00392FC8" w:rsidRPr="00F30117">
        <w:rPr>
          <w:rFonts w:eastAsia="Calibri"/>
          <w:color w:val="000000"/>
          <w:rtl/>
          <w:lang w:eastAsia="ja-JP"/>
        </w:rPr>
        <w:lastRenderedPageBreak/>
        <w:t xml:space="preserve">תזכיר חוק סמכויות </w:t>
      </w:r>
      <w:r w:rsidR="004F7524" w:rsidRPr="00F30117">
        <w:rPr>
          <w:rFonts w:eastAsia="Calibri"/>
          <w:color w:val="000000"/>
          <w:rtl/>
          <w:lang w:eastAsia="ja-JP"/>
        </w:rPr>
        <w:t xml:space="preserve">מיוחדות </w:t>
      </w:r>
      <w:r w:rsidR="00392FC8" w:rsidRPr="00F30117">
        <w:rPr>
          <w:rFonts w:eastAsia="Calibri"/>
          <w:color w:val="000000"/>
          <w:rtl/>
          <w:lang w:eastAsia="ja-JP"/>
        </w:rPr>
        <w:t>להתמודדות עם נגיף הקורונה</w:t>
      </w:r>
      <w:bookmarkEnd w:id="2"/>
      <w:r w:rsidR="009F5D94" w:rsidRPr="00F30117">
        <w:rPr>
          <w:rFonts w:eastAsia="Calibri"/>
          <w:color w:val="000000"/>
          <w:rtl/>
          <w:lang w:eastAsia="ja-JP"/>
        </w:rPr>
        <w:t xml:space="preserve"> </w:t>
      </w:r>
      <w:r w:rsidR="009F0B8A">
        <w:rPr>
          <w:rFonts w:eastAsia="Calibri" w:hint="cs"/>
          <w:color w:val="000000"/>
          <w:rtl/>
          <w:lang w:eastAsia="ja-JP"/>
        </w:rPr>
        <w:t xml:space="preserve">החדש </w:t>
      </w:r>
      <w:r w:rsidR="009F5D94" w:rsidRPr="00F30117">
        <w:rPr>
          <w:rFonts w:eastAsia="Calibri"/>
          <w:color w:val="000000"/>
          <w:rtl/>
          <w:lang w:eastAsia="ja-JP"/>
        </w:rPr>
        <w:t>(הוראת שעה)</w:t>
      </w:r>
      <w:r w:rsidR="00392FC8" w:rsidRPr="00F30117">
        <w:rPr>
          <w:rFonts w:eastAsia="Calibri"/>
          <w:color w:val="000000"/>
          <w:rtl/>
          <w:lang w:eastAsia="ja-JP"/>
        </w:rPr>
        <w:t>, התש"ף-2020</w:t>
      </w:r>
    </w:p>
    <w:tbl>
      <w:tblPr>
        <w:bidiVisual/>
        <w:tblW w:w="9658" w:type="dxa"/>
        <w:tblLayout w:type="fixed"/>
        <w:tblCellMar>
          <w:top w:w="57" w:type="dxa"/>
          <w:left w:w="0" w:type="dxa"/>
          <w:bottom w:w="57" w:type="dxa"/>
          <w:right w:w="0" w:type="dxa"/>
        </w:tblCellMar>
        <w:tblLook w:val="01E0" w:firstRow="1" w:lastRow="1" w:firstColumn="1" w:lastColumn="1" w:noHBand="0" w:noVBand="0"/>
      </w:tblPr>
      <w:tblGrid>
        <w:gridCol w:w="1869"/>
        <w:gridCol w:w="16"/>
        <w:gridCol w:w="608"/>
        <w:gridCol w:w="16"/>
        <w:gridCol w:w="608"/>
        <w:gridCol w:w="16"/>
        <w:gridCol w:w="608"/>
        <w:gridCol w:w="16"/>
        <w:gridCol w:w="608"/>
        <w:gridCol w:w="16"/>
        <w:gridCol w:w="624"/>
        <w:gridCol w:w="4633"/>
        <w:gridCol w:w="20"/>
      </w:tblGrid>
      <w:tr w:rsidR="00392FC8" w:rsidRPr="0075484E" w14:paraId="095E4E56" w14:textId="77777777" w:rsidTr="0008419B">
        <w:trPr>
          <w:gridAfter w:val="1"/>
          <w:wAfter w:w="20" w:type="dxa"/>
          <w:cantSplit/>
        </w:trPr>
        <w:tc>
          <w:tcPr>
            <w:tcW w:w="1869" w:type="dxa"/>
          </w:tcPr>
          <w:p w14:paraId="30995DAB" w14:textId="77777777" w:rsidR="00392FC8" w:rsidRPr="0075484E" w:rsidRDefault="00392FC8">
            <w:pPr>
              <w:pStyle w:val="TableSideHeading"/>
              <w:rPr>
                <w:rFonts w:ascii="David" w:hAnsi="David"/>
                <w:sz w:val="26"/>
                <w:rtl/>
              </w:rPr>
            </w:pPr>
          </w:p>
        </w:tc>
        <w:tc>
          <w:tcPr>
            <w:tcW w:w="624" w:type="dxa"/>
            <w:gridSpan w:val="2"/>
          </w:tcPr>
          <w:p w14:paraId="06AB3D45" w14:textId="77777777" w:rsidR="00392FC8" w:rsidRPr="0075484E" w:rsidRDefault="00392FC8">
            <w:pPr>
              <w:pStyle w:val="TableText"/>
              <w:rPr>
                <w:rFonts w:ascii="David" w:hAnsi="David"/>
                <w:sz w:val="26"/>
              </w:rPr>
            </w:pPr>
          </w:p>
        </w:tc>
        <w:tc>
          <w:tcPr>
            <w:tcW w:w="7145" w:type="dxa"/>
            <w:gridSpan w:val="9"/>
          </w:tcPr>
          <w:p w14:paraId="725A32DD" w14:textId="77777777" w:rsidR="00392FC8" w:rsidRPr="0075484E" w:rsidRDefault="00392FC8" w:rsidP="00F30117">
            <w:pPr>
              <w:pStyle w:val="TableHead"/>
              <w:outlineLvl w:val="9"/>
              <w:rPr>
                <w:rFonts w:ascii="David" w:hAnsi="David"/>
                <w:sz w:val="26"/>
              </w:rPr>
            </w:pPr>
          </w:p>
        </w:tc>
      </w:tr>
      <w:tr w:rsidR="00A74ECB" w:rsidRPr="0075484E" w14:paraId="43E5CDBC" w14:textId="77777777" w:rsidTr="0008419B">
        <w:trPr>
          <w:gridAfter w:val="1"/>
          <w:wAfter w:w="20" w:type="dxa"/>
          <w:cantSplit/>
        </w:trPr>
        <w:tc>
          <w:tcPr>
            <w:tcW w:w="1869" w:type="dxa"/>
          </w:tcPr>
          <w:p w14:paraId="01EFEB13" w14:textId="77777777" w:rsidR="00A74ECB" w:rsidRPr="0075484E" w:rsidRDefault="00A74ECB" w:rsidP="003238B9">
            <w:pPr>
              <w:pStyle w:val="TableSideHeading"/>
              <w:keepLines w:val="0"/>
              <w:rPr>
                <w:rFonts w:ascii="David" w:hAnsi="David"/>
                <w:sz w:val="26"/>
              </w:rPr>
            </w:pPr>
            <w:r w:rsidRPr="0075484E">
              <w:rPr>
                <w:rFonts w:ascii="David" w:hAnsi="David"/>
                <w:snapToGrid/>
                <w:sz w:val="26"/>
                <w:rtl/>
              </w:rPr>
              <w:t>הגדרות</w:t>
            </w:r>
          </w:p>
        </w:tc>
        <w:tc>
          <w:tcPr>
            <w:tcW w:w="624" w:type="dxa"/>
            <w:gridSpan w:val="2"/>
          </w:tcPr>
          <w:p w14:paraId="6C19E35C" w14:textId="77777777" w:rsidR="00A74ECB" w:rsidRPr="0075484E" w:rsidRDefault="00A74ECB" w:rsidP="00A23366">
            <w:pPr>
              <w:pStyle w:val="TableText"/>
              <w:keepLines w:val="0"/>
              <w:numPr>
                <w:ilvl w:val="0"/>
                <w:numId w:val="1"/>
              </w:numPr>
              <w:rPr>
                <w:rFonts w:ascii="David" w:hAnsi="David"/>
                <w:sz w:val="26"/>
              </w:rPr>
            </w:pPr>
          </w:p>
        </w:tc>
        <w:tc>
          <w:tcPr>
            <w:tcW w:w="7145" w:type="dxa"/>
            <w:gridSpan w:val="9"/>
          </w:tcPr>
          <w:p w14:paraId="383427C0" w14:textId="4E60A5E1" w:rsidR="00A74ECB" w:rsidRPr="0075484E" w:rsidRDefault="00A74ECB" w:rsidP="00F30117">
            <w:pPr>
              <w:pStyle w:val="TableBlock"/>
              <w:rPr>
                <w:rFonts w:ascii="David" w:hAnsi="David"/>
                <w:sz w:val="26"/>
              </w:rPr>
            </w:pPr>
            <w:r w:rsidRPr="0075484E">
              <w:rPr>
                <w:rFonts w:ascii="David" w:hAnsi="David"/>
                <w:snapToGrid/>
                <w:sz w:val="26"/>
                <w:rtl/>
              </w:rPr>
              <w:t>בחוק זה</w:t>
            </w:r>
            <w:r w:rsidR="00DE2E00">
              <w:rPr>
                <w:rFonts w:ascii="David" w:hAnsi="David" w:hint="cs"/>
                <w:snapToGrid/>
                <w:sz w:val="26"/>
                <w:rtl/>
              </w:rPr>
              <w:t xml:space="preserve"> </w:t>
            </w:r>
            <w:r w:rsidRPr="0075484E">
              <w:rPr>
                <w:rFonts w:ascii="David" w:hAnsi="David"/>
                <w:snapToGrid/>
                <w:sz w:val="26"/>
                <w:rtl/>
              </w:rPr>
              <w:t>-</w:t>
            </w:r>
          </w:p>
        </w:tc>
      </w:tr>
      <w:tr w:rsidR="00026677" w:rsidRPr="0075484E" w14:paraId="1517004E" w14:textId="77777777" w:rsidTr="0008419B">
        <w:trPr>
          <w:gridAfter w:val="1"/>
          <w:wAfter w:w="20" w:type="dxa"/>
          <w:cantSplit/>
        </w:trPr>
        <w:tc>
          <w:tcPr>
            <w:tcW w:w="1869" w:type="dxa"/>
          </w:tcPr>
          <w:p w14:paraId="63E8244F" w14:textId="77777777" w:rsidR="00026677" w:rsidRPr="0075484E" w:rsidRDefault="00026677" w:rsidP="003238B9">
            <w:pPr>
              <w:pStyle w:val="TableSideHeading"/>
              <w:keepLines w:val="0"/>
              <w:rPr>
                <w:rFonts w:ascii="David" w:hAnsi="David"/>
                <w:sz w:val="26"/>
                <w:rtl/>
              </w:rPr>
            </w:pPr>
          </w:p>
        </w:tc>
        <w:tc>
          <w:tcPr>
            <w:tcW w:w="624" w:type="dxa"/>
            <w:gridSpan w:val="2"/>
          </w:tcPr>
          <w:p w14:paraId="5BC5DF36" w14:textId="77777777" w:rsidR="00026677" w:rsidRPr="0075484E" w:rsidRDefault="00026677" w:rsidP="00A74ECB">
            <w:pPr>
              <w:pStyle w:val="TableText"/>
              <w:keepLines w:val="0"/>
              <w:rPr>
                <w:rFonts w:ascii="David" w:hAnsi="David"/>
                <w:sz w:val="26"/>
              </w:rPr>
            </w:pPr>
          </w:p>
        </w:tc>
        <w:tc>
          <w:tcPr>
            <w:tcW w:w="7145" w:type="dxa"/>
            <w:gridSpan w:val="9"/>
          </w:tcPr>
          <w:p w14:paraId="064DB94F" w14:textId="5667EECC" w:rsidR="00E90520" w:rsidRDefault="00B23427" w:rsidP="00B23427">
            <w:pPr>
              <w:pStyle w:val="TableBlockOutdent"/>
              <w:rPr>
                <w:rtl/>
              </w:rPr>
            </w:pPr>
            <w:r>
              <w:rPr>
                <w:rtl/>
              </w:rPr>
              <w:t>"</w:t>
            </w:r>
            <w:r>
              <w:rPr>
                <w:rFonts w:hint="cs"/>
                <w:rtl/>
              </w:rPr>
              <w:t>גוף המקיים פעילות חינוך" - כל אחד מאלה:</w:t>
            </w:r>
          </w:p>
          <w:p w14:paraId="611A452C" w14:textId="22A3A3D7" w:rsidR="00B23427" w:rsidRDefault="00B23427" w:rsidP="00A23366">
            <w:pPr>
              <w:pStyle w:val="TableBlockOutdent"/>
              <w:numPr>
                <w:ilvl w:val="0"/>
                <w:numId w:val="18"/>
              </w:numPr>
            </w:pPr>
            <w:r w:rsidRPr="00B23427">
              <w:rPr>
                <w:rtl/>
              </w:rPr>
              <w:t>בית ספר או גן ילדים שבו לומדים או מתחנכים באופן שיטתי יותר מעשרה תלמידים, שניתן בו חינוך גן ילדים, חינוך יסודי, חינוך על יסודי, חינ</w:t>
            </w:r>
            <w:r w:rsidR="00AD3B2C">
              <w:rPr>
                <w:rtl/>
              </w:rPr>
              <w:t xml:space="preserve">וך על תיכוני, חינוך אומנותי או </w:t>
            </w:r>
            <w:r w:rsidRPr="00B23427">
              <w:rPr>
                <w:rtl/>
              </w:rPr>
              <w:t>חינוך מיוחד, לרבות בית ספר שפטור מכח</w:t>
            </w:r>
            <w:r w:rsidR="00467496">
              <w:rPr>
                <w:rFonts w:hint="cs"/>
                <w:rtl/>
              </w:rPr>
              <w:t xml:space="preserve"> </w:t>
            </w:r>
            <w:r w:rsidRPr="00B23427">
              <w:rPr>
                <w:rtl/>
              </w:rPr>
              <w:t>הגופים המנויים בפסקאות (1) עד (5) של סעיף סעיפים 2(א)(2) עד 2(א)(5) לחוק פיקוח על בתי-ספר, התשכ"ט-1960</w:t>
            </w:r>
            <w:r w:rsidR="006A3774">
              <w:rPr>
                <w:rFonts w:hint="cs"/>
                <w:rtl/>
              </w:rPr>
              <w:t>;</w:t>
            </w:r>
          </w:p>
          <w:p w14:paraId="18D76986" w14:textId="1304D7BE" w:rsidR="00B23427" w:rsidRDefault="00B23427" w:rsidP="00A23366">
            <w:pPr>
              <w:pStyle w:val="TableBlockOutdent"/>
              <w:numPr>
                <w:ilvl w:val="0"/>
                <w:numId w:val="18"/>
              </w:numPr>
            </w:pPr>
            <w:r>
              <w:rPr>
                <w:rFonts w:hint="cs"/>
                <w:rtl/>
              </w:rPr>
              <w:t>מוסד תורני לרבות פנימייה של מוסד תורני;</w:t>
            </w:r>
          </w:p>
          <w:p w14:paraId="3BD56253" w14:textId="3E255C4C" w:rsidR="00B23427" w:rsidRDefault="00B23427" w:rsidP="00A23366">
            <w:pPr>
              <w:pStyle w:val="TableBlockOutdent"/>
              <w:numPr>
                <w:ilvl w:val="0"/>
                <w:numId w:val="18"/>
              </w:numPr>
            </w:pPr>
            <w:r w:rsidRPr="00052356">
              <w:rPr>
                <w:rFonts w:ascii="David" w:hAnsi="David"/>
                <w:snapToGrid/>
                <w:sz w:val="26"/>
                <w:rtl/>
              </w:rPr>
              <w:t>מקום המשמש או נועד לשמש מקום שהייה יומי לחינוך ולטיפול בפעוטות</w:t>
            </w:r>
            <w:r>
              <w:rPr>
                <w:rFonts w:hint="cs"/>
                <w:rtl/>
              </w:rPr>
              <w:t>;</w:t>
            </w:r>
          </w:p>
          <w:p w14:paraId="3A52B703" w14:textId="7D7BED97" w:rsidR="00B23427" w:rsidRDefault="00B23427" w:rsidP="00A23366">
            <w:pPr>
              <w:pStyle w:val="TableBlockOutdent"/>
              <w:numPr>
                <w:ilvl w:val="0"/>
                <w:numId w:val="18"/>
              </w:numPr>
            </w:pPr>
            <w:r>
              <w:rPr>
                <w:rFonts w:ascii="David" w:hAnsi="David" w:hint="cs"/>
                <w:sz w:val="26"/>
                <w:rtl/>
              </w:rPr>
              <w:t>מסגרת לחינוך בלתי פורמלי</w:t>
            </w:r>
            <w:r>
              <w:rPr>
                <w:rFonts w:ascii="David" w:hAnsi="David" w:hint="cs"/>
                <w:snapToGrid/>
                <w:sz w:val="26"/>
                <w:rtl/>
              </w:rPr>
              <w:t xml:space="preserve"> הנתמכת או מפוקחת על ידי משרד ממשלתי או על ידי רשות מקומית, </w:t>
            </w:r>
            <w:r w:rsidRPr="00A76B14">
              <w:rPr>
                <w:rFonts w:hint="eastAsia"/>
                <w:sz w:val="26"/>
                <w:rtl/>
              </w:rPr>
              <w:t>לרבות</w:t>
            </w:r>
            <w:r w:rsidRPr="00A76B14">
              <w:rPr>
                <w:sz w:val="26"/>
                <w:rtl/>
              </w:rPr>
              <w:t xml:space="preserve"> </w:t>
            </w:r>
            <w:r w:rsidRPr="00A76B14">
              <w:rPr>
                <w:rFonts w:hint="eastAsia"/>
                <w:sz w:val="26"/>
                <w:rtl/>
              </w:rPr>
              <w:t>צהרון</w:t>
            </w:r>
            <w:r w:rsidRPr="00A76B14">
              <w:rPr>
                <w:sz w:val="26"/>
                <w:rtl/>
              </w:rPr>
              <w:t xml:space="preserve">, </w:t>
            </w:r>
            <w:r w:rsidRPr="00A76B14">
              <w:rPr>
                <w:rFonts w:hint="eastAsia"/>
                <w:sz w:val="26"/>
                <w:rtl/>
              </w:rPr>
              <w:t>חוג</w:t>
            </w:r>
            <w:r w:rsidRPr="00A76B14">
              <w:rPr>
                <w:sz w:val="26"/>
                <w:rtl/>
              </w:rPr>
              <w:t xml:space="preserve"> </w:t>
            </w:r>
            <w:r w:rsidRPr="00A76B14">
              <w:rPr>
                <w:rFonts w:hint="eastAsia"/>
                <w:sz w:val="26"/>
                <w:rtl/>
              </w:rPr>
              <w:t>או</w:t>
            </w:r>
            <w:r w:rsidRPr="00A76B14">
              <w:rPr>
                <w:sz w:val="26"/>
                <w:rtl/>
              </w:rPr>
              <w:t xml:space="preserve"> </w:t>
            </w:r>
            <w:r w:rsidRPr="00A76B14">
              <w:rPr>
                <w:rFonts w:hint="eastAsia"/>
                <w:sz w:val="26"/>
                <w:rtl/>
              </w:rPr>
              <w:t>קייטנה</w:t>
            </w:r>
            <w:r w:rsidRPr="00A76B14">
              <w:rPr>
                <w:sz w:val="26"/>
                <w:rtl/>
              </w:rPr>
              <w:t xml:space="preserve"> </w:t>
            </w:r>
            <w:r w:rsidRPr="00A76B14">
              <w:rPr>
                <w:rFonts w:hint="eastAsia"/>
                <w:sz w:val="26"/>
                <w:rtl/>
              </w:rPr>
              <w:t>כהגדרתה</w:t>
            </w:r>
            <w:r w:rsidRPr="00A76B14">
              <w:rPr>
                <w:sz w:val="26"/>
                <w:rtl/>
              </w:rPr>
              <w:t xml:space="preserve"> </w:t>
            </w:r>
            <w:r w:rsidRPr="00A76B14">
              <w:rPr>
                <w:rFonts w:hint="eastAsia"/>
                <w:sz w:val="26"/>
                <w:rtl/>
              </w:rPr>
              <w:t>בחוק</w:t>
            </w:r>
            <w:r w:rsidRPr="00A76B14">
              <w:rPr>
                <w:sz w:val="26"/>
                <w:rtl/>
              </w:rPr>
              <w:t xml:space="preserve"> </w:t>
            </w:r>
            <w:r w:rsidRPr="00A76B14">
              <w:rPr>
                <w:rFonts w:hint="eastAsia"/>
                <w:sz w:val="26"/>
                <w:rtl/>
              </w:rPr>
              <w:t>הקייטנות</w:t>
            </w:r>
            <w:r w:rsidRPr="00A76B14">
              <w:rPr>
                <w:sz w:val="26"/>
                <w:rtl/>
              </w:rPr>
              <w:t xml:space="preserve"> (רישוי </w:t>
            </w:r>
            <w:r w:rsidRPr="00A76B14">
              <w:rPr>
                <w:rFonts w:hint="eastAsia"/>
                <w:sz w:val="26"/>
                <w:rtl/>
              </w:rPr>
              <w:t>ופיקוח</w:t>
            </w:r>
            <w:r w:rsidRPr="00A76B14">
              <w:rPr>
                <w:sz w:val="26"/>
                <w:rtl/>
              </w:rPr>
              <w:t xml:space="preserve">), </w:t>
            </w:r>
            <w:r w:rsidRPr="00A76B14">
              <w:rPr>
                <w:rFonts w:hint="eastAsia"/>
                <w:sz w:val="26"/>
                <w:rtl/>
              </w:rPr>
              <w:t>התש</w:t>
            </w:r>
            <w:r w:rsidRPr="00A76B14">
              <w:rPr>
                <w:sz w:val="26"/>
                <w:rtl/>
              </w:rPr>
              <w:t>"ן-2020</w:t>
            </w:r>
            <w:r>
              <w:rPr>
                <w:rFonts w:ascii="David" w:hAnsi="David" w:hint="cs"/>
                <w:snapToGrid/>
                <w:sz w:val="26"/>
                <w:rtl/>
              </w:rPr>
              <w:t xml:space="preserve"> </w:t>
            </w:r>
            <w:r>
              <w:rPr>
                <w:rStyle w:val="FootnoteReference"/>
                <w:rFonts w:ascii="David" w:hAnsi="David"/>
                <w:snapToGrid/>
                <w:sz w:val="26"/>
                <w:rtl/>
              </w:rPr>
              <w:footnoteReference w:id="2"/>
            </w:r>
            <w:r w:rsidRPr="00A76B14">
              <w:rPr>
                <w:sz w:val="26"/>
                <w:rtl/>
              </w:rPr>
              <w:t>;</w:t>
            </w:r>
          </w:p>
          <w:p w14:paraId="1656C29A" w14:textId="6A4A7636" w:rsidR="00B23427" w:rsidRDefault="00B23427" w:rsidP="00A23366">
            <w:pPr>
              <w:pStyle w:val="TableBlockOutdent"/>
              <w:numPr>
                <w:ilvl w:val="0"/>
                <w:numId w:val="18"/>
              </w:numPr>
            </w:pPr>
            <w:r>
              <w:rPr>
                <w:rFonts w:ascii="David" w:hAnsi="David" w:hint="cs"/>
                <w:sz w:val="26"/>
                <w:rtl/>
              </w:rPr>
              <w:t>פנימייה הנתמכת או המפוקחת על ידי משרד ממשלתי;</w:t>
            </w:r>
          </w:p>
          <w:p w14:paraId="45A5DBBF" w14:textId="1354B8BC" w:rsidR="00B23427" w:rsidRPr="00B23427" w:rsidRDefault="00B23427" w:rsidP="00A23366">
            <w:pPr>
              <w:pStyle w:val="TableBlockOutdent"/>
              <w:numPr>
                <w:ilvl w:val="0"/>
                <w:numId w:val="18"/>
              </w:numPr>
            </w:pPr>
            <w:r>
              <w:rPr>
                <w:rFonts w:ascii="David" w:hAnsi="David" w:hint="cs"/>
                <w:sz w:val="26"/>
                <w:rtl/>
              </w:rPr>
              <w:t>מרכז השכלה לנוער נושר ובסיכון;</w:t>
            </w:r>
          </w:p>
          <w:p w14:paraId="343FCCFA" w14:textId="40AB6CEF" w:rsidR="00B23427" w:rsidRDefault="00B23427" w:rsidP="00A23366">
            <w:pPr>
              <w:pStyle w:val="TableBlockOutdent"/>
              <w:numPr>
                <w:ilvl w:val="0"/>
                <w:numId w:val="18"/>
              </w:numPr>
            </w:pPr>
            <w:r>
              <w:rPr>
                <w:rFonts w:hint="cs"/>
                <w:rtl/>
              </w:rPr>
              <w:t>תכנית חינוכית לבגירים הנתמכת או מפוקחת על משרד ממשלתי;</w:t>
            </w:r>
          </w:p>
          <w:p w14:paraId="0B7EE5EB" w14:textId="09BFAB3B" w:rsidR="00A26BE3" w:rsidRDefault="00A26BE3" w:rsidP="00A23366">
            <w:pPr>
              <w:pStyle w:val="TableBlockOutdent"/>
              <w:numPr>
                <w:ilvl w:val="0"/>
                <w:numId w:val="18"/>
              </w:numPr>
            </w:pPr>
            <w:r>
              <w:rPr>
                <w:rFonts w:hint="cs"/>
                <w:rtl/>
              </w:rPr>
              <w:t>מוסד להשכלה גבוהה.</w:t>
            </w:r>
          </w:p>
          <w:p w14:paraId="2867BEED" w14:textId="37215854" w:rsidR="00386379" w:rsidRDefault="00386379" w:rsidP="00134410">
            <w:pPr>
              <w:pStyle w:val="TableBlockOutdent"/>
              <w:rPr>
                <w:rtl/>
              </w:rPr>
            </w:pPr>
            <w:r>
              <w:rPr>
                <w:rFonts w:hint="cs"/>
                <w:rtl/>
              </w:rPr>
              <w:t xml:space="preserve"> </w:t>
            </w:r>
          </w:p>
          <w:p w14:paraId="511105C4" w14:textId="710D5AF8" w:rsidR="00026677" w:rsidRPr="0075484E" w:rsidRDefault="00026677" w:rsidP="009F0B8A">
            <w:pPr>
              <w:pStyle w:val="TableBlockOutdent"/>
              <w:rPr>
                <w:rtl/>
              </w:rPr>
            </w:pPr>
            <w:r>
              <w:rPr>
                <w:rtl/>
              </w:rPr>
              <w:t>"</w:t>
            </w:r>
            <w:r>
              <w:rPr>
                <w:rFonts w:hint="cs"/>
                <w:rtl/>
              </w:rPr>
              <w:t>הגבלה</w:t>
            </w:r>
            <w:r>
              <w:rPr>
                <w:rtl/>
              </w:rPr>
              <w:t>"</w:t>
            </w:r>
            <w:r>
              <w:rPr>
                <w:rFonts w:hint="cs"/>
                <w:rtl/>
              </w:rPr>
              <w:t xml:space="preserve"> </w:t>
            </w:r>
            <w:r>
              <w:rPr>
                <w:rtl/>
              </w:rPr>
              <w:t>–</w:t>
            </w:r>
            <w:r>
              <w:rPr>
                <w:rFonts w:hint="cs"/>
                <w:rtl/>
              </w:rPr>
              <w:t xml:space="preserve"> לרבות איסור.</w:t>
            </w:r>
          </w:p>
        </w:tc>
      </w:tr>
      <w:tr w:rsidR="00A74ECB" w:rsidRPr="0075484E" w14:paraId="6034CA9F" w14:textId="77777777" w:rsidTr="0008419B">
        <w:trPr>
          <w:gridAfter w:val="1"/>
          <w:wAfter w:w="20" w:type="dxa"/>
          <w:cantSplit/>
        </w:trPr>
        <w:tc>
          <w:tcPr>
            <w:tcW w:w="1869" w:type="dxa"/>
          </w:tcPr>
          <w:p w14:paraId="62128F18" w14:textId="77777777" w:rsidR="00A74ECB" w:rsidRPr="0075484E" w:rsidRDefault="00A74ECB" w:rsidP="003238B9">
            <w:pPr>
              <w:pStyle w:val="TableSideHeading"/>
              <w:keepLines w:val="0"/>
              <w:rPr>
                <w:rFonts w:ascii="David" w:hAnsi="David"/>
                <w:sz w:val="26"/>
              </w:rPr>
            </w:pPr>
          </w:p>
        </w:tc>
        <w:tc>
          <w:tcPr>
            <w:tcW w:w="624" w:type="dxa"/>
            <w:gridSpan w:val="2"/>
          </w:tcPr>
          <w:p w14:paraId="7D0877D6" w14:textId="77777777" w:rsidR="00A74ECB" w:rsidRPr="0075484E" w:rsidRDefault="00A74ECB" w:rsidP="00A74ECB">
            <w:pPr>
              <w:pStyle w:val="TableText"/>
              <w:keepLines w:val="0"/>
              <w:rPr>
                <w:rFonts w:ascii="David" w:hAnsi="David"/>
                <w:sz w:val="26"/>
              </w:rPr>
            </w:pPr>
          </w:p>
        </w:tc>
        <w:tc>
          <w:tcPr>
            <w:tcW w:w="7145" w:type="dxa"/>
            <w:gridSpan w:val="9"/>
          </w:tcPr>
          <w:p w14:paraId="48EA5111" w14:textId="547E9282" w:rsidR="00A74ECB" w:rsidRPr="0075484E" w:rsidRDefault="00A74ECB" w:rsidP="009F0B8A">
            <w:pPr>
              <w:pStyle w:val="TableBlockOutdent"/>
              <w:rPr>
                <w:rtl/>
              </w:rPr>
            </w:pPr>
            <w:r w:rsidRPr="0075484E">
              <w:rPr>
                <w:rtl/>
              </w:rPr>
              <w:t>"</w:t>
            </w:r>
            <w:r w:rsidR="00A90FE4">
              <w:rPr>
                <w:rFonts w:hint="cs"/>
                <w:rtl/>
              </w:rPr>
              <w:t>ה</w:t>
            </w:r>
            <w:r w:rsidR="00B531B4" w:rsidRPr="00F30117">
              <w:rPr>
                <w:rtl/>
              </w:rPr>
              <w:t>הכרזה</w:t>
            </w:r>
            <w:r w:rsidR="00B531B4" w:rsidRPr="0075484E">
              <w:rPr>
                <w:rtl/>
              </w:rPr>
              <w:t xml:space="preserve">"- הכרזה על מצב </w:t>
            </w:r>
            <w:r w:rsidR="00062C87" w:rsidRPr="0075484E">
              <w:rPr>
                <w:rtl/>
              </w:rPr>
              <w:t xml:space="preserve">חירום </w:t>
            </w:r>
            <w:r w:rsidR="00086D7E">
              <w:rPr>
                <w:rFonts w:hint="cs"/>
                <w:rtl/>
              </w:rPr>
              <w:t>להתמודדות עם נגיף</w:t>
            </w:r>
            <w:r w:rsidR="00B531B4" w:rsidRPr="0075484E">
              <w:rPr>
                <w:rtl/>
              </w:rPr>
              <w:t xml:space="preserve"> </w:t>
            </w:r>
            <w:r w:rsidR="009F0B8A">
              <w:rPr>
                <w:rFonts w:hint="cs"/>
                <w:rtl/>
              </w:rPr>
              <w:t>ה</w:t>
            </w:r>
            <w:r w:rsidR="00B531B4" w:rsidRPr="0075484E">
              <w:rPr>
                <w:rtl/>
              </w:rPr>
              <w:t>קורונה לפי סעיף 2</w:t>
            </w:r>
            <w:r w:rsidR="009F0B8A">
              <w:rPr>
                <w:rFonts w:hint="cs"/>
                <w:rtl/>
              </w:rPr>
              <w:t>;</w:t>
            </w:r>
          </w:p>
        </w:tc>
      </w:tr>
      <w:tr w:rsidR="00ED7AD0" w:rsidRPr="0075484E" w14:paraId="487CF7A3" w14:textId="77777777" w:rsidTr="0008419B">
        <w:trPr>
          <w:gridAfter w:val="1"/>
          <w:wAfter w:w="20" w:type="dxa"/>
          <w:cantSplit/>
        </w:trPr>
        <w:tc>
          <w:tcPr>
            <w:tcW w:w="1869" w:type="dxa"/>
          </w:tcPr>
          <w:p w14:paraId="644E209C" w14:textId="16C76AFB" w:rsidR="00ED7AD0" w:rsidRPr="0075484E" w:rsidRDefault="00ED7AD0" w:rsidP="00A74ECB">
            <w:pPr>
              <w:pStyle w:val="TableSideHeading"/>
              <w:outlineLvl w:val="9"/>
              <w:rPr>
                <w:rFonts w:ascii="David" w:hAnsi="David"/>
                <w:sz w:val="26"/>
              </w:rPr>
            </w:pPr>
          </w:p>
        </w:tc>
        <w:tc>
          <w:tcPr>
            <w:tcW w:w="624" w:type="dxa"/>
            <w:gridSpan w:val="2"/>
          </w:tcPr>
          <w:p w14:paraId="2445DB43" w14:textId="77777777" w:rsidR="00ED7AD0" w:rsidRPr="0075484E" w:rsidRDefault="00ED7AD0" w:rsidP="00A74ECB">
            <w:pPr>
              <w:pStyle w:val="TableText"/>
              <w:jc w:val="both"/>
              <w:rPr>
                <w:rFonts w:ascii="David" w:hAnsi="David"/>
                <w:sz w:val="26"/>
              </w:rPr>
            </w:pPr>
          </w:p>
        </w:tc>
        <w:tc>
          <w:tcPr>
            <w:tcW w:w="7145" w:type="dxa"/>
            <w:gridSpan w:val="9"/>
          </w:tcPr>
          <w:p w14:paraId="26F963F8" w14:textId="189E8AF1" w:rsidR="00ED7AD0" w:rsidRPr="0075484E" w:rsidRDefault="00A74ECB" w:rsidP="00954B37">
            <w:pPr>
              <w:pStyle w:val="TableBlockOutdent"/>
              <w:rPr>
                <w:rtl/>
              </w:rPr>
            </w:pPr>
            <w:r w:rsidRPr="0075484E">
              <w:rPr>
                <w:rtl/>
              </w:rPr>
              <w:t>"</w:t>
            </w:r>
            <w:r w:rsidR="001900AB" w:rsidRPr="0075484E">
              <w:rPr>
                <w:rtl/>
              </w:rPr>
              <w:t xml:space="preserve">הכרזה על אזור מוגבל" </w:t>
            </w:r>
            <w:r w:rsidR="00026677">
              <w:rPr>
                <w:rtl/>
              </w:rPr>
              <w:t>–</w:t>
            </w:r>
            <w:r w:rsidR="001900AB" w:rsidRPr="0075484E">
              <w:rPr>
                <w:rtl/>
              </w:rPr>
              <w:t xml:space="preserve"> </w:t>
            </w:r>
            <w:r w:rsidR="002C43EA">
              <w:rPr>
                <w:rFonts w:hint="cs"/>
                <w:rtl/>
              </w:rPr>
              <w:t>הכרז</w:t>
            </w:r>
            <w:r w:rsidR="00D97595">
              <w:rPr>
                <w:rFonts w:hint="cs"/>
                <w:rtl/>
              </w:rPr>
              <w:t xml:space="preserve">ת אזור </w:t>
            </w:r>
            <w:r w:rsidR="002C43EA">
              <w:rPr>
                <w:rFonts w:hint="cs"/>
                <w:rtl/>
              </w:rPr>
              <w:t xml:space="preserve"> </w:t>
            </w:r>
            <w:r w:rsidR="00D97595">
              <w:rPr>
                <w:rFonts w:hint="cs"/>
                <w:rtl/>
              </w:rPr>
              <w:t>כ</w:t>
            </w:r>
            <w:r w:rsidR="009F2191">
              <w:rPr>
                <w:rFonts w:hint="cs"/>
                <w:rtl/>
              </w:rPr>
              <w:t xml:space="preserve">אזור מוגבל </w:t>
            </w:r>
            <w:r w:rsidR="002C43EA">
              <w:rPr>
                <w:rFonts w:hint="cs"/>
                <w:rtl/>
              </w:rPr>
              <w:t>לפי סעיף</w:t>
            </w:r>
            <w:r w:rsidR="00954B37">
              <w:rPr>
                <w:rFonts w:hint="cs"/>
                <w:rtl/>
              </w:rPr>
              <w:t xml:space="preserve"> 10;</w:t>
            </w:r>
          </w:p>
        </w:tc>
      </w:tr>
      <w:tr w:rsidR="00ED7AD0" w:rsidRPr="0075484E" w14:paraId="31113088" w14:textId="77777777" w:rsidTr="0008419B">
        <w:trPr>
          <w:gridAfter w:val="1"/>
          <w:wAfter w:w="20" w:type="dxa"/>
          <w:cantSplit/>
        </w:trPr>
        <w:tc>
          <w:tcPr>
            <w:tcW w:w="1869" w:type="dxa"/>
          </w:tcPr>
          <w:p w14:paraId="7D34FA2F" w14:textId="77777777" w:rsidR="00ED7AD0" w:rsidRPr="0075484E" w:rsidRDefault="00ED7AD0" w:rsidP="00A74ECB">
            <w:pPr>
              <w:pStyle w:val="TableSideHeading"/>
              <w:outlineLvl w:val="9"/>
              <w:rPr>
                <w:rFonts w:ascii="David" w:hAnsi="David"/>
                <w:sz w:val="26"/>
                <w:rtl/>
              </w:rPr>
            </w:pPr>
          </w:p>
        </w:tc>
        <w:tc>
          <w:tcPr>
            <w:tcW w:w="624" w:type="dxa"/>
            <w:gridSpan w:val="2"/>
          </w:tcPr>
          <w:p w14:paraId="746ED256" w14:textId="77777777" w:rsidR="00ED7AD0" w:rsidRPr="0075484E" w:rsidRDefault="00ED7AD0" w:rsidP="00A74ECB">
            <w:pPr>
              <w:pStyle w:val="TableText"/>
              <w:jc w:val="both"/>
              <w:rPr>
                <w:rFonts w:ascii="David" w:hAnsi="David"/>
                <w:sz w:val="26"/>
              </w:rPr>
            </w:pPr>
          </w:p>
        </w:tc>
        <w:tc>
          <w:tcPr>
            <w:tcW w:w="7145" w:type="dxa"/>
            <w:gridSpan w:val="9"/>
          </w:tcPr>
          <w:p w14:paraId="5A88116C" w14:textId="54F843E3" w:rsidR="00A75866" w:rsidRPr="0075484E" w:rsidRDefault="00691530" w:rsidP="005E4C6B">
            <w:pPr>
              <w:pStyle w:val="TableBlockOutdent"/>
              <w:rPr>
                <w:rFonts w:ascii="David" w:hAnsi="David"/>
                <w:sz w:val="26"/>
                <w:rtl/>
              </w:rPr>
            </w:pPr>
            <w:r w:rsidRPr="0075484E">
              <w:rPr>
                <w:rFonts w:ascii="David" w:hAnsi="David"/>
                <w:sz w:val="26"/>
                <w:rtl/>
              </w:rPr>
              <w:t>"</w:t>
            </w:r>
            <w:r w:rsidR="006D3FA3" w:rsidRPr="0075484E">
              <w:rPr>
                <w:rFonts w:ascii="David" w:hAnsi="David"/>
                <w:sz w:val="26"/>
                <w:rtl/>
              </w:rPr>
              <w:t xml:space="preserve">הוועדה" – ועדה של הכנסת </w:t>
            </w:r>
            <w:r w:rsidR="00904760">
              <w:rPr>
                <w:rFonts w:ascii="David" w:hAnsi="David" w:hint="cs"/>
                <w:sz w:val="26"/>
                <w:rtl/>
              </w:rPr>
              <w:t xml:space="preserve">שהכנסת קבעה </w:t>
            </w:r>
            <w:r w:rsidR="006D3FA3" w:rsidRPr="0075484E">
              <w:rPr>
                <w:rFonts w:ascii="David" w:hAnsi="David"/>
                <w:sz w:val="26"/>
                <w:rtl/>
              </w:rPr>
              <w:t>לענ</w:t>
            </w:r>
            <w:r w:rsidR="00333080">
              <w:rPr>
                <w:rFonts w:ascii="David" w:hAnsi="David" w:hint="cs"/>
                <w:sz w:val="26"/>
                <w:rtl/>
              </w:rPr>
              <w:t>י</w:t>
            </w:r>
            <w:r w:rsidR="006D3FA3" w:rsidRPr="0075484E">
              <w:rPr>
                <w:rFonts w:ascii="David" w:hAnsi="David"/>
                <w:sz w:val="26"/>
                <w:rtl/>
              </w:rPr>
              <w:t>ין חוק</w:t>
            </w:r>
            <w:r w:rsidR="00113D67" w:rsidRPr="0075484E">
              <w:rPr>
                <w:rFonts w:ascii="David" w:hAnsi="David"/>
                <w:sz w:val="26"/>
                <w:rtl/>
              </w:rPr>
              <w:t xml:space="preserve"> </w:t>
            </w:r>
            <w:r w:rsidR="006D3FA3" w:rsidRPr="0075484E">
              <w:rPr>
                <w:rFonts w:ascii="David" w:hAnsi="David"/>
                <w:sz w:val="26"/>
                <w:rtl/>
              </w:rPr>
              <w:t>זה בהחלטה</w:t>
            </w:r>
            <w:r w:rsidR="00113D67" w:rsidRPr="0075484E">
              <w:rPr>
                <w:rFonts w:ascii="David" w:hAnsi="David"/>
                <w:sz w:val="26"/>
                <w:rtl/>
              </w:rPr>
              <w:t>, ואם לא קבעה כאמור</w:t>
            </w:r>
            <w:r w:rsidR="00333080">
              <w:rPr>
                <w:rFonts w:ascii="David" w:hAnsi="David" w:hint="cs"/>
                <w:sz w:val="26"/>
                <w:rtl/>
              </w:rPr>
              <w:t xml:space="preserve"> -</w:t>
            </w:r>
            <w:r w:rsidR="00333080" w:rsidRPr="0075484E">
              <w:rPr>
                <w:rFonts w:ascii="David" w:hAnsi="David"/>
                <w:sz w:val="26"/>
                <w:rtl/>
              </w:rPr>
              <w:t xml:space="preserve"> </w:t>
            </w:r>
            <w:r w:rsidR="00113D67" w:rsidRPr="0075484E">
              <w:rPr>
                <w:rFonts w:ascii="David" w:hAnsi="David"/>
                <w:sz w:val="26"/>
                <w:rtl/>
              </w:rPr>
              <w:t>ועדת הכנסת</w:t>
            </w:r>
            <w:r w:rsidR="009F0B8A">
              <w:rPr>
                <w:rFonts w:ascii="David" w:hAnsi="David" w:hint="cs"/>
                <w:sz w:val="26"/>
                <w:rtl/>
              </w:rPr>
              <w:t>;</w:t>
            </w:r>
          </w:p>
        </w:tc>
      </w:tr>
      <w:tr w:rsidR="00904760" w:rsidRPr="0075484E" w14:paraId="25404BAC" w14:textId="77777777" w:rsidTr="0008419B">
        <w:trPr>
          <w:gridAfter w:val="1"/>
          <w:wAfter w:w="20" w:type="dxa"/>
          <w:cantSplit/>
        </w:trPr>
        <w:tc>
          <w:tcPr>
            <w:tcW w:w="1869" w:type="dxa"/>
          </w:tcPr>
          <w:p w14:paraId="208914BA" w14:textId="77777777" w:rsidR="00904760" w:rsidRPr="0075484E" w:rsidRDefault="00904760" w:rsidP="00A74ECB">
            <w:pPr>
              <w:pStyle w:val="TableSideHeading"/>
              <w:outlineLvl w:val="9"/>
              <w:rPr>
                <w:rFonts w:ascii="David" w:hAnsi="David"/>
                <w:sz w:val="26"/>
                <w:rtl/>
              </w:rPr>
            </w:pPr>
          </w:p>
        </w:tc>
        <w:tc>
          <w:tcPr>
            <w:tcW w:w="624" w:type="dxa"/>
            <w:gridSpan w:val="2"/>
          </w:tcPr>
          <w:p w14:paraId="45ECF4F1" w14:textId="77777777" w:rsidR="00904760" w:rsidRPr="0075484E" w:rsidRDefault="00904760" w:rsidP="00A74ECB">
            <w:pPr>
              <w:pStyle w:val="TableText"/>
              <w:jc w:val="both"/>
              <w:rPr>
                <w:rFonts w:ascii="David" w:hAnsi="David"/>
                <w:sz w:val="26"/>
              </w:rPr>
            </w:pPr>
          </w:p>
        </w:tc>
        <w:tc>
          <w:tcPr>
            <w:tcW w:w="7145" w:type="dxa"/>
            <w:gridSpan w:val="9"/>
          </w:tcPr>
          <w:p w14:paraId="4A8A8A56" w14:textId="77777777" w:rsidR="00904760" w:rsidRDefault="00AE642A" w:rsidP="00904760">
            <w:pPr>
              <w:pStyle w:val="TableBlockOutdent"/>
              <w:rPr>
                <w:rFonts w:ascii="David" w:hAnsi="David"/>
                <w:sz w:val="26"/>
                <w:rtl/>
              </w:rPr>
            </w:pPr>
            <w:r>
              <w:rPr>
                <w:rtl/>
              </w:rPr>
              <w:t>"</w:t>
            </w:r>
            <w:r>
              <w:rPr>
                <w:rFonts w:hint="cs"/>
                <w:rtl/>
              </w:rPr>
              <w:t xml:space="preserve">חוק לימוד חובה" </w:t>
            </w:r>
            <w:r>
              <w:rPr>
                <w:rtl/>
              </w:rPr>
              <w:t>–</w:t>
            </w:r>
            <w:r>
              <w:rPr>
                <w:rFonts w:hint="cs"/>
                <w:rtl/>
              </w:rPr>
              <w:t xml:space="preserve"> חוק לימוד חובה, התש"ט-1949</w:t>
            </w:r>
            <w:r>
              <w:rPr>
                <w:rStyle w:val="FootnoteReference"/>
                <w:rtl/>
              </w:rPr>
              <w:footnoteReference w:id="3"/>
            </w:r>
            <w:r>
              <w:rPr>
                <w:rFonts w:hint="cs"/>
                <w:rtl/>
              </w:rPr>
              <w:t>;</w:t>
            </w:r>
          </w:p>
          <w:p w14:paraId="2E7DA56E" w14:textId="4DBB18E4" w:rsidR="00AE642A" w:rsidRPr="0075484E" w:rsidRDefault="00AE642A" w:rsidP="00AB4DF1">
            <w:pPr>
              <w:pStyle w:val="TableBlockOutdent"/>
              <w:rPr>
                <w:rFonts w:ascii="David" w:hAnsi="David"/>
                <w:sz w:val="26"/>
                <w:rtl/>
              </w:rPr>
            </w:pPr>
            <w:r>
              <w:rPr>
                <w:rFonts w:ascii="David" w:hAnsi="David" w:hint="cs"/>
                <w:sz w:val="26"/>
                <w:rtl/>
              </w:rPr>
              <w:t xml:space="preserve">"טיפול </w:t>
            </w:r>
            <w:r w:rsidRPr="00C1340C">
              <w:rPr>
                <w:rFonts w:ascii="David" w:hAnsi="David" w:hint="cs"/>
                <w:sz w:val="26"/>
                <w:rtl/>
              </w:rPr>
              <w:t xml:space="preserve">רפואי" - כהגדרתו בחוק זכויות החולה, התשנ"ו-1996 </w:t>
            </w:r>
            <w:r w:rsidRPr="00C1340C">
              <w:rPr>
                <w:rStyle w:val="FootnoteReference"/>
                <w:rFonts w:ascii="David" w:hAnsi="David"/>
                <w:sz w:val="26"/>
                <w:rtl/>
              </w:rPr>
              <w:footnoteReference w:id="4"/>
            </w:r>
            <w:r w:rsidR="00AB4DF1" w:rsidRPr="00C1340C">
              <w:rPr>
                <w:rFonts w:ascii="David" w:hAnsi="David" w:hint="cs"/>
                <w:sz w:val="26"/>
                <w:rtl/>
              </w:rPr>
              <w:t xml:space="preserve"> ולרבות טיפול נפשי</w:t>
            </w:r>
            <w:r w:rsidRPr="00C1340C">
              <w:rPr>
                <w:rFonts w:ascii="David" w:hAnsi="David" w:hint="cs"/>
                <w:sz w:val="26"/>
                <w:rtl/>
              </w:rPr>
              <w:t>;</w:t>
            </w:r>
          </w:p>
        </w:tc>
      </w:tr>
      <w:tr w:rsidR="00414223" w:rsidRPr="0075484E" w14:paraId="1C18D82F" w14:textId="77777777" w:rsidTr="0008419B">
        <w:trPr>
          <w:gridAfter w:val="1"/>
          <w:wAfter w:w="20" w:type="dxa"/>
          <w:cantSplit/>
        </w:trPr>
        <w:tc>
          <w:tcPr>
            <w:tcW w:w="1869" w:type="dxa"/>
          </w:tcPr>
          <w:p w14:paraId="27700406" w14:textId="77777777" w:rsidR="00414223" w:rsidRPr="0075484E" w:rsidRDefault="00414223" w:rsidP="00A74ECB">
            <w:pPr>
              <w:pStyle w:val="TableSideHeading"/>
              <w:outlineLvl w:val="9"/>
              <w:rPr>
                <w:rFonts w:ascii="David" w:hAnsi="David"/>
                <w:sz w:val="26"/>
                <w:rtl/>
              </w:rPr>
            </w:pPr>
          </w:p>
        </w:tc>
        <w:tc>
          <w:tcPr>
            <w:tcW w:w="624" w:type="dxa"/>
            <w:gridSpan w:val="2"/>
          </w:tcPr>
          <w:p w14:paraId="0F572350" w14:textId="77777777" w:rsidR="00414223" w:rsidRPr="0075484E" w:rsidRDefault="00414223" w:rsidP="00A74ECB">
            <w:pPr>
              <w:pStyle w:val="TableText"/>
              <w:jc w:val="both"/>
              <w:rPr>
                <w:rFonts w:ascii="David" w:hAnsi="David"/>
                <w:sz w:val="26"/>
              </w:rPr>
            </w:pPr>
          </w:p>
        </w:tc>
        <w:tc>
          <w:tcPr>
            <w:tcW w:w="7145" w:type="dxa"/>
            <w:gridSpan w:val="9"/>
          </w:tcPr>
          <w:p w14:paraId="7CD7D19A" w14:textId="613A9C73" w:rsidR="00C00CFA" w:rsidRPr="00414223" w:rsidRDefault="00414223" w:rsidP="00C00CFA">
            <w:pPr>
              <w:pStyle w:val="TableBlockOutdent"/>
              <w:tabs>
                <w:tab w:val="clear" w:pos="624"/>
              </w:tabs>
              <w:ind w:left="0" w:firstLine="0"/>
              <w:rPr>
                <w:rtl/>
              </w:rPr>
            </w:pPr>
            <w:r w:rsidRPr="00414223">
              <w:rPr>
                <w:rtl/>
              </w:rPr>
              <w:t>"מוסד להשכלה גבוהה" – מוסד להשכלה גבוהה כמשמעותו בחוק המועצה להשכלה גבוהה</w:t>
            </w:r>
            <w:r w:rsidR="00C00CFA">
              <w:rPr>
                <w:rFonts w:hint="cs"/>
                <w:rtl/>
              </w:rPr>
              <w:t xml:space="preserve"> </w:t>
            </w:r>
            <w:r w:rsidRPr="00414223">
              <w:rPr>
                <w:rtl/>
              </w:rPr>
              <w:t>שהוא אחד מאלה:</w:t>
            </w:r>
          </w:p>
          <w:p w14:paraId="71782E7E" w14:textId="0E63BA6E" w:rsidR="00414223" w:rsidRPr="00414223" w:rsidRDefault="00C00CFA" w:rsidP="00414223">
            <w:pPr>
              <w:pStyle w:val="TableBlockOutdent"/>
              <w:tabs>
                <w:tab w:val="clear" w:pos="624"/>
              </w:tabs>
              <w:ind w:left="0" w:firstLine="0"/>
              <w:rPr>
                <w:rtl/>
              </w:rPr>
            </w:pPr>
            <w:r>
              <w:rPr>
                <w:rFonts w:hint="cs"/>
                <w:rtl/>
              </w:rPr>
              <w:t xml:space="preserve">           </w:t>
            </w:r>
            <w:r w:rsidR="00414223" w:rsidRPr="00414223">
              <w:rPr>
                <w:rtl/>
              </w:rPr>
              <w:t>(1)</w:t>
            </w:r>
            <w:r>
              <w:rPr>
                <w:rFonts w:hint="cs"/>
                <w:rtl/>
              </w:rPr>
              <w:t xml:space="preserve">  </w:t>
            </w:r>
            <w:r w:rsidR="00414223" w:rsidRPr="00414223">
              <w:rPr>
                <w:rtl/>
              </w:rPr>
              <w:t>מוסד שהוכר לפי סעיף 9 לחוק המועצה להשכלה גבוהה</w:t>
            </w:r>
            <w:r w:rsidR="00C47C64">
              <w:rPr>
                <w:rFonts w:hint="cs"/>
                <w:rtl/>
              </w:rPr>
              <w:t>, התשי"ח-1958</w:t>
            </w:r>
            <w:r w:rsidR="00414223" w:rsidRPr="00414223">
              <w:rPr>
                <w:rtl/>
              </w:rPr>
              <w:t>;</w:t>
            </w:r>
          </w:p>
          <w:p w14:paraId="2A9C8180" w14:textId="1DA389BB" w:rsidR="00414223" w:rsidRPr="00414223" w:rsidRDefault="00C00CFA" w:rsidP="00414223">
            <w:pPr>
              <w:pStyle w:val="TableBlockOutdent"/>
              <w:tabs>
                <w:tab w:val="clear" w:pos="624"/>
              </w:tabs>
              <w:ind w:left="0" w:firstLine="0"/>
              <w:rPr>
                <w:rtl/>
              </w:rPr>
            </w:pPr>
            <w:r>
              <w:rPr>
                <w:rFonts w:hint="cs"/>
                <w:rtl/>
              </w:rPr>
              <w:t xml:space="preserve">           </w:t>
            </w:r>
            <w:r w:rsidR="00414223" w:rsidRPr="00414223">
              <w:rPr>
                <w:rtl/>
              </w:rPr>
              <w:t>(2)</w:t>
            </w:r>
            <w:r>
              <w:rPr>
                <w:rFonts w:hint="cs"/>
                <w:rtl/>
              </w:rPr>
              <w:t xml:space="preserve">  </w:t>
            </w:r>
            <w:r w:rsidR="00414223" w:rsidRPr="00414223">
              <w:rPr>
                <w:rtl/>
              </w:rPr>
              <w:t>מוסד שקיבל תעודת היתר או אישור לפי סעיף 21א לחוק המועצה להשכלה גבוהה;</w:t>
            </w:r>
          </w:p>
          <w:p w14:paraId="1CF27255" w14:textId="0882C5F9" w:rsidR="00414223" w:rsidRPr="00414223" w:rsidRDefault="00C00CFA" w:rsidP="00414223">
            <w:pPr>
              <w:pStyle w:val="TableBlock"/>
              <w:rPr>
                <w:rtl/>
              </w:rPr>
            </w:pPr>
            <w:r>
              <w:rPr>
                <w:rFonts w:hint="cs"/>
                <w:rtl/>
              </w:rPr>
              <w:t xml:space="preserve">           </w:t>
            </w:r>
            <w:r w:rsidR="00414223" w:rsidRPr="00414223">
              <w:rPr>
                <w:rtl/>
              </w:rPr>
              <w:t>(3)</w:t>
            </w:r>
            <w:r>
              <w:rPr>
                <w:rFonts w:hint="cs"/>
                <w:rtl/>
              </w:rPr>
              <w:t xml:space="preserve">  </w:t>
            </w:r>
            <w:r w:rsidR="00414223" w:rsidRPr="00414223">
              <w:rPr>
                <w:rtl/>
              </w:rPr>
              <w:t>מוסד שהתואר שהוא מעניק הוכר לפי סעיף 38א לחוק המועצה להשכלה גבוהה;</w:t>
            </w:r>
          </w:p>
        </w:tc>
      </w:tr>
      <w:tr w:rsidR="00670B6A" w:rsidRPr="0075484E" w14:paraId="6DD3EB38" w14:textId="77777777" w:rsidTr="0008419B">
        <w:trPr>
          <w:gridAfter w:val="1"/>
          <w:wAfter w:w="20" w:type="dxa"/>
          <w:cantSplit/>
        </w:trPr>
        <w:tc>
          <w:tcPr>
            <w:tcW w:w="1869" w:type="dxa"/>
          </w:tcPr>
          <w:p w14:paraId="6C88F3D0" w14:textId="77777777" w:rsidR="00670B6A" w:rsidRPr="0075484E" w:rsidRDefault="00670B6A" w:rsidP="00A74ECB">
            <w:pPr>
              <w:pStyle w:val="TableSideHeading"/>
              <w:outlineLvl w:val="9"/>
              <w:rPr>
                <w:rFonts w:ascii="David" w:hAnsi="David"/>
                <w:sz w:val="26"/>
                <w:rtl/>
              </w:rPr>
            </w:pPr>
          </w:p>
        </w:tc>
        <w:tc>
          <w:tcPr>
            <w:tcW w:w="624" w:type="dxa"/>
            <w:gridSpan w:val="2"/>
          </w:tcPr>
          <w:p w14:paraId="5CFE6607" w14:textId="77777777" w:rsidR="00670B6A" w:rsidRPr="0075484E" w:rsidRDefault="00670B6A" w:rsidP="00A74ECB">
            <w:pPr>
              <w:pStyle w:val="TableText"/>
              <w:jc w:val="both"/>
              <w:rPr>
                <w:rFonts w:ascii="David" w:hAnsi="David"/>
                <w:sz w:val="26"/>
              </w:rPr>
            </w:pPr>
          </w:p>
        </w:tc>
        <w:tc>
          <w:tcPr>
            <w:tcW w:w="7145" w:type="dxa"/>
            <w:gridSpan w:val="9"/>
          </w:tcPr>
          <w:p w14:paraId="51956216" w14:textId="6A7B88CE" w:rsidR="00670B6A" w:rsidRDefault="006E0E4C" w:rsidP="006E0E4C">
            <w:pPr>
              <w:pStyle w:val="TableBlockOutdent"/>
              <w:rPr>
                <w:rtl/>
              </w:rPr>
            </w:pPr>
            <w:r>
              <w:rPr>
                <w:rFonts w:hint="cs"/>
                <w:rtl/>
              </w:rPr>
              <w:t xml:space="preserve">"מקום מגורים" </w:t>
            </w:r>
            <w:r>
              <w:rPr>
                <w:rtl/>
              </w:rPr>
              <w:t xml:space="preserve">– </w:t>
            </w:r>
            <w:r w:rsidRPr="004F14BA">
              <w:rPr>
                <w:rtl/>
              </w:rPr>
              <w:t>לרבות מקום שהייה קבוע;</w:t>
            </w:r>
          </w:p>
          <w:p w14:paraId="203C23D3" w14:textId="0D1E0911" w:rsidR="000B54D8" w:rsidRDefault="000B54D8" w:rsidP="006E0E4C">
            <w:pPr>
              <w:pStyle w:val="TableBlockOutdent"/>
              <w:rPr>
                <w:rtl/>
              </w:rPr>
            </w:pPr>
          </w:p>
          <w:p w14:paraId="595B0E0D" w14:textId="364DCB88" w:rsidR="007361FB" w:rsidRDefault="007361FB" w:rsidP="007C2A10">
            <w:pPr>
              <w:pStyle w:val="TableBlockOutdent"/>
              <w:rPr>
                <w:rtl/>
              </w:rPr>
            </w:pPr>
            <w:r w:rsidRPr="007361FB">
              <w:rPr>
                <w:rFonts w:hint="cs"/>
                <w:rtl/>
              </w:rPr>
              <w:t xml:space="preserve">"מקום עבודה" - </w:t>
            </w:r>
            <w:r w:rsidRPr="007361FB">
              <w:rPr>
                <w:rtl/>
              </w:rPr>
              <w:t>חצרים שבהם מועסקים עובדים על ידי מעסיק, כל מקום שנעשית בו עבודה לצורכי עסק או משלח יד וכן מקום שעובד מגיע אליו במסגרת עבודתו לרבות במרחב הציבורי;</w:t>
            </w:r>
          </w:p>
          <w:p w14:paraId="269CF0F0" w14:textId="1F1AB606" w:rsidR="00021B0B" w:rsidRDefault="00954E45" w:rsidP="00954E45">
            <w:pPr>
              <w:pStyle w:val="TableBlockOutdent"/>
              <w:rPr>
                <w:rtl/>
              </w:rPr>
            </w:pPr>
            <w:r>
              <w:rPr>
                <w:rFonts w:hint="cs"/>
                <w:rtl/>
              </w:rPr>
              <w:t>"מקום פתוח לציבור" -</w:t>
            </w:r>
            <w:r>
              <w:rPr>
                <w:rtl/>
              </w:rPr>
              <w:t xml:space="preserve"> מקום תחום המנוהל על ידי מחזיק והפתוח לקהל הרחב, לרבות מקום שהכניסה אליו בתשלום, בין שהוא מצוי במבנה ובין בשטח פתוח, </w:t>
            </w:r>
            <w:r w:rsidRPr="00954E45">
              <w:rPr>
                <w:rtl/>
              </w:rPr>
              <w:t>למעט מקום ציבורי שניתן בו שירות בריאות</w:t>
            </w:r>
            <w:r>
              <w:rPr>
                <w:rFonts w:hint="cs"/>
                <w:rtl/>
              </w:rPr>
              <w:t>;</w:t>
            </w:r>
            <w:r w:rsidR="00021B0B">
              <w:rPr>
                <w:rFonts w:hint="cs"/>
                <w:rtl/>
              </w:rPr>
              <w:t xml:space="preserve"> </w:t>
            </w:r>
          </w:p>
        </w:tc>
      </w:tr>
      <w:tr w:rsidR="009F0B8A" w:rsidRPr="0075484E" w14:paraId="4587B7C6" w14:textId="77777777" w:rsidTr="0008419B">
        <w:trPr>
          <w:gridAfter w:val="1"/>
          <w:wAfter w:w="20" w:type="dxa"/>
          <w:cantSplit/>
        </w:trPr>
        <w:tc>
          <w:tcPr>
            <w:tcW w:w="1869" w:type="dxa"/>
          </w:tcPr>
          <w:p w14:paraId="7B7F9224" w14:textId="7BA3EE53" w:rsidR="009F0B8A" w:rsidRPr="0075484E" w:rsidRDefault="009F0B8A" w:rsidP="00A74ECB">
            <w:pPr>
              <w:pStyle w:val="TableSideHeading"/>
              <w:outlineLvl w:val="9"/>
              <w:rPr>
                <w:rFonts w:ascii="David" w:hAnsi="David"/>
                <w:sz w:val="26"/>
                <w:rtl/>
              </w:rPr>
            </w:pPr>
          </w:p>
        </w:tc>
        <w:tc>
          <w:tcPr>
            <w:tcW w:w="624" w:type="dxa"/>
            <w:gridSpan w:val="2"/>
          </w:tcPr>
          <w:p w14:paraId="68166CE1" w14:textId="77777777" w:rsidR="009F0B8A" w:rsidRPr="0075484E" w:rsidRDefault="009F0B8A" w:rsidP="00A74ECB">
            <w:pPr>
              <w:pStyle w:val="TableText"/>
              <w:jc w:val="both"/>
              <w:rPr>
                <w:rFonts w:ascii="David" w:hAnsi="David"/>
                <w:sz w:val="26"/>
              </w:rPr>
            </w:pPr>
          </w:p>
        </w:tc>
        <w:tc>
          <w:tcPr>
            <w:tcW w:w="7145" w:type="dxa"/>
            <w:gridSpan w:val="9"/>
          </w:tcPr>
          <w:p w14:paraId="282C10AC" w14:textId="3657D5B7" w:rsidR="007C2A10" w:rsidRDefault="00B4087E" w:rsidP="00B4087E">
            <w:pPr>
              <w:pStyle w:val="TableBlockOutdent"/>
              <w:rPr>
                <w:rtl/>
              </w:rPr>
            </w:pPr>
            <w:r>
              <w:rPr>
                <w:rFonts w:hint="cs"/>
                <w:rtl/>
              </w:rPr>
              <w:t xml:space="preserve">"מרחב ציבורי" -  </w:t>
            </w:r>
            <w:r w:rsidR="0029756B">
              <w:rPr>
                <w:rFonts w:hint="cs"/>
                <w:rtl/>
              </w:rPr>
              <w:t xml:space="preserve">רחוב או כל </w:t>
            </w:r>
            <w:r w:rsidRPr="00D85D2B">
              <w:rPr>
                <w:rFonts w:hint="eastAsia"/>
                <w:rtl/>
              </w:rPr>
              <w:t>שטח</w:t>
            </w:r>
            <w:r w:rsidRPr="00D85D2B">
              <w:rPr>
                <w:rtl/>
              </w:rPr>
              <w:t xml:space="preserve"> </w:t>
            </w:r>
            <w:r w:rsidRPr="00D85D2B">
              <w:rPr>
                <w:rFonts w:hint="eastAsia"/>
                <w:rtl/>
              </w:rPr>
              <w:t>פתוח</w:t>
            </w:r>
            <w:r w:rsidRPr="00D85D2B">
              <w:rPr>
                <w:rtl/>
              </w:rPr>
              <w:t xml:space="preserve"> </w:t>
            </w:r>
            <w:r w:rsidRPr="00D85D2B">
              <w:rPr>
                <w:rFonts w:hint="eastAsia"/>
                <w:rtl/>
              </w:rPr>
              <w:t>ציבורי</w:t>
            </w:r>
            <w:r w:rsidRPr="00D85D2B">
              <w:rPr>
                <w:rtl/>
              </w:rPr>
              <w:t xml:space="preserve"> שאינו מקום פתוח לציבור</w:t>
            </w:r>
            <w:r w:rsidR="0029756B" w:rsidRPr="00D85D2B">
              <w:rPr>
                <w:rFonts w:hint="cs"/>
                <w:rtl/>
              </w:rPr>
              <w:t xml:space="preserve"> כהגדרתו בחוק זה</w:t>
            </w:r>
            <w:r w:rsidRPr="00D85D2B">
              <w:rPr>
                <w:rtl/>
              </w:rPr>
              <w:t>;</w:t>
            </w:r>
          </w:p>
          <w:p w14:paraId="3F5BF30B" w14:textId="23DAD09E" w:rsidR="009F0B8A" w:rsidRPr="009F0B8A" w:rsidRDefault="009F0B8A" w:rsidP="00346C4B">
            <w:pPr>
              <w:pStyle w:val="TableBlockOutdent"/>
              <w:rPr>
                <w:rtl/>
              </w:rPr>
            </w:pPr>
            <w:r>
              <w:rPr>
                <w:rtl/>
              </w:rPr>
              <w:t>"</w:t>
            </w:r>
            <w:r>
              <w:rPr>
                <w:rFonts w:hint="cs"/>
                <w:rtl/>
              </w:rPr>
              <w:t xml:space="preserve">נגיף הקורונה" </w:t>
            </w:r>
            <w:r w:rsidR="00DE2E00">
              <w:rPr>
                <w:rFonts w:hint="cs"/>
                <w:rtl/>
              </w:rPr>
              <w:t>-</w:t>
            </w:r>
            <w:r>
              <w:rPr>
                <w:rFonts w:hint="cs"/>
                <w:rtl/>
              </w:rPr>
              <w:t xml:space="preserve"> נגיף הקורונה החדש 2019 ( </w:t>
            </w:r>
            <w:r>
              <w:t>( Novel Coronavirus 2019-nCoV</w:t>
            </w:r>
            <w:r>
              <w:rPr>
                <w:rFonts w:hint="cs"/>
                <w:rtl/>
              </w:rPr>
              <w:t>;</w:t>
            </w:r>
          </w:p>
        </w:tc>
      </w:tr>
      <w:tr w:rsidR="00A74ECB" w:rsidRPr="0075484E" w14:paraId="26A4BB3F" w14:textId="77777777" w:rsidTr="0008419B">
        <w:trPr>
          <w:gridAfter w:val="1"/>
          <w:wAfter w:w="20" w:type="dxa"/>
          <w:cantSplit/>
        </w:trPr>
        <w:tc>
          <w:tcPr>
            <w:tcW w:w="1869" w:type="dxa"/>
          </w:tcPr>
          <w:p w14:paraId="02A20B6A" w14:textId="77777777" w:rsidR="00A74ECB" w:rsidRPr="0075484E" w:rsidRDefault="00A74ECB" w:rsidP="00A74ECB">
            <w:pPr>
              <w:pStyle w:val="TableSideHeading"/>
              <w:outlineLvl w:val="9"/>
              <w:rPr>
                <w:rFonts w:ascii="David" w:hAnsi="David"/>
                <w:sz w:val="26"/>
                <w:rtl/>
              </w:rPr>
            </w:pPr>
          </w:p>
        </w:tc>
        <w:tc>
          <w:tcPr>
            <w:tcW w:w="624" w:type="dxa"/>
            <w:gridSpan w:val="2"/>
          </w:tcPr>
          <w:p w14:paraId="1D9C84E0" w14:textId="77777777" w:rsidR="00A74ECB" w:rsidRPr="0075484E" w:rsidRDefault="00A74ECB" w:rsidP="00A74ECB">
            <w:pPr>
              <w:pStyle w:val="TableText"/>
              <w:jc w:val="both"/>
              <w:rPr>
                <w:rFonts w:ascii="David" w:hAnsi="David"/>
                <w:sz w:val="26"/>
              </w:rPr>
            </w:pPr>
          </w:p>
        </w:tc>
        <w:tc>
          <w:tcPr>
            <w:tcW w:w="7145" w:type="dxa"/>
            <w:gridSpan w:val="9"/>
          </w:tcPr>
          <w:p w14:paraId="0D48AA6E" w14:textId="52811B4A" w:rsidR="00D814B5" w:rsidRDefault="00D814B5" w:rsidP="00F33040">
            <w:pPr>
              <w:pStyle w:val="TableBlock"/>
              <w:rPr>
                <w:rFonts w:ascii="David" w:hAnsi="David"/>
                <w:sz w:val="26"/>
                <w:rtl/>
              </w:rPr>
            </w:pPr>
            <w:r w:rsidRPr="00B81E0F">
              <w:rPr>
                <w:rFonts w:ascii="David" w:hAnsi="David"/>
                <w:sz w:val="26"/>
                <w:rtl/>
              </w:rPr>
              <w:t>"שירות תחבורה ציבורית" – אוטובוסים</w:t>
            </w:r>
            <w:r w:rsidR="00F33040">
              <w:rPr>
                <w:rFonts w:ascii="David" w:hAnsi="David" w:hint="cs"/>
                <w:sz w:val="26"/>
                <w:rtl/>
              </w:rPr>
              <w:t xml:space="preserve"> ב</w:t>
            </w:r>
            <w:r w:rsidR="00A04FF5">
              <w:rPr>
                <w:rFonts w:ascii="David" w:hAnsi="David" w:hint="cs"/>
                <w:sz w:val="26"/>
                <w:rtl/>
              </w:rPr>
              <w:t xml:space="preserve">קווי שירות, </w:t>
            </w:r>
            <w:r>
              <w:rPr>
                <w:rFonts w:ascii="David" w:hAnsi="David" w:hint="cs"/>
                <w:sz w:val="26"/>
                <w:rtl/>
              </w:rPr>
              <w:t xml:space="preserve">מוניות, </w:t>
            </w:r>
            <w:r w:rsidRPr="00B81E0F">
              <w:rPr>
                <w:rFonts w:ascii="David" w:hAnsi="David"/>
                <w:sz w:val="26"/>
                <w:rtl/>
              </w:rPr>
              <w:t xml:space="preserve">רכבות נוסעים ושירותי הסעה </w:t>
            </w:r>
            <w:r w:rsidR="006A2EDC">
              <w:rPr>
                <w:rFonts w:ascii="David" w:hAnsi="David" w:hint="cs"/>
                <w:sz w:val="26"/>
                <w:rtl/>
              </w:rPr>
              <w:t>מיוחדת</w:t>
            </w:r>
            <w:r w:rsidR="00F33040">
              <w:rPr>
                <w:rFonts w:ascii="David" w:hAnsi="David" w:hint="cs"/>
                <w:sz w:val="26"/>
                <w:rtl/>
              </w:rPr>
              <w:t xml:space="preserve"> כהגדרת בצו הפיקוח על מצרכים ושירות (הסעת סיור, הסעה מיוחדת והשכרת רכב) התשמ"ה-1985</w:t>
            </w:r>
            <w:r w:rsidR="006A2EDC">
              <w:rPr>
                <w:rFonts w:ascii="David" w:hAnsi="David" w:hint="cs"/>
                <w:sz w:val="26"/>
                <w:rtl/>
              </w:rPr>
              <w:t xml:space="preserve"> </w:t>
            </w:r>
            <w:r w:rsidR="00576B85">
              <w:rPr>
                <w:rFonts w:ascii="David" w:hAnsi="David" w:hint="cs"/>
                <w:sz w:val="26"/>
                <w:rtl/>
              </w:rPr>
              <w:t>.</w:t>
            </w:r>
          </w:p>
          <w:p w14:paraId="18A25507" w14:textId="776B1DC8" w:rsidR="002652CD" w:rsidRPr="0075484E" w:rsidRDefault="002652CD" w:rsidP="00D85D2B">
            <w:pPr>
              <w:pStyle w:val="TableBlock"/>
              <w:rPr>
                <w:rFonts w:ascii="David" w:hAnsi="David"/>
                <w:sz w:val="26"/>
                <w:rtl/>
              </w:rPr>
            </w:pPr>
          </w:p>
        </w:tc>
      </w:tr>
      <w:tr w:rsidR="00A74ECB" w:rsidRPr="0075484E" w14:paraId="148B39EE" w14:textId="77777777" w:rsidTr="0008419B">
        <w:trPr>
          <w:gridAfter w:val="1"/>
          <w:wAfter w:w="20" w:type="dxa"/>
          <w:cantSplit/>
        </w:trPr>
        <w:tc>
          <w:tcPr>
            <w:tcW w:w="1869" w:type="dxa"/>
          </w:tcPr>
          <w:p w14:paraId="18B0213A" w14:textId="2423CFB3" w:rsidR="00A74ECB" w:rsidRPr="0075484E" w:rsidRDefault="009E6D4E" w:rsidP="00D67519">
            <w:pPr>
              <w:pStyle w:val="TableSideHeading"/>
              <w:keepLines w:val="0"/>
              <w:rPr>
                <w:rFonts w:ascii="David" w:hAnsi="David"/>
                <w:sz w:val="26"/>
              </w:rPr>
            </w:pPr>
            <w:r w:rsidRPr="0075484E">
              <w:rPr>
                <w:rFonts w:ascii="David" w:hAnsi="David"/>
                <w:sz w:val="26"/>
                <w:rtl/>
              </w:rPr>
              <w:t xml:space="preserve">הכרזה על מצב </w:t>
            </w:r>
            <w:r w:rsidR="00062C87" w:rsidRPr="0075484E">
              <w:rPr>
                <w:rFonts w:ascii="David" w:hAnsi="David"/>
                <w:sz w:val="26"/>
                <w:rtl/>
              </w:rPr>
              <w:t xml:space="preserve">חירום </w:t>
            </w:r>
            <w:r w:rsidR="00333080">
              <w:rPr>
                <w:rFonts w:ascii="David" w:hAnsi="David" w:hint="cs"/>
                <w:sz w:val="26"/>
                <w:rtl/>
              </w:rPr>
              <w:t>להתמודדות עם נגיף ה</w:t>
            </w:r>
            <w:r w:rsidRPr="0075484E">
              <w:rPr>
                <w:rFonts w:ascii="David" w:hAnsi="David"/>
                <w:sz w:val="26"/>
                <w:rtl/>
              </w:rPr>
              <w:t xml:space="preserve">קורונה </w:t>
            </w:r>
          </w:p>
        </w:tc>
        <w:tc>
          <w:tcPr>
            <w:tcW w:w="624" w:type="dxa"/>
            <w:gridSpan w:val="2"/>
          </w:tcPr>
          <w:p w14:paraId="37F77088" w14:textId="77777777" w:rsidR="00A74ECB" w:rsidRPr="0075484E" w:rsidRDefault="00A74ECB" w:rsidP="00A23366">
            <w:pPr>
              <w:pStyle w:val="TableText"/>
              <w:keepLines w:val="0"/>
              <w:numPr>
                <w:ilvl w:val="0"/>
                <w:numId w:val="1"/>
              </w:numPr>
              <w:rPr>
                <w:rFonts w:ascii="David" w:hAnsi="David"/>
                <w:sz w:val="26"/>
              </w:rPr>
            </w:pPr>
          </w:p>
        </w:tc>
        <w:tc>
          <w:tcPr>
            <w:tcW w:w="7145" w:type="dxa"/>
            <w:gridSpan w:val="9"/>
          </w:tcPr>
          <w:p w14:paraId="2AA4EFAB" w14:textId="0EF970F0" w:rsidR="00A74ECB" w:rsidRPr="0075484E" w:rsidRDefault="00FA1393" w:rsidP="00A23366">
            <w:pPr>
              <w:pStyle w:val="TableBlock"/>
              <w:numPr>
                <w:ilvl w:val="0"/>
                <w:numId w:val="2"/>
              </w:numPr>
              <w:tabs>
                <w:tab w:val="left" w:pos="624"/>
              </w:tabs>
              <w:rPr>
                <w:rFonts w:ascii="David" w:hAnsi="David"/>
                <w:sz w:val="26"/>
              </w:rPr>
            </w:pPr>
            <w:r w:rsidRPr="0075484E">
              <w:rPr>
                <w:rFonts w:ascii="David" w:hAnsi="David"/>
                <w:sz w:val="26"/>
                <w:rtl/>
              </w:rPr>
              <w:t xml:space="preserve">שוכנעה הממשלה כי </w:t>
            </w:r>
            <w:r w:rsidR="001437F6" w:rsidRPr="0075484E">
              <w:rPr>
                <w:rFonts w:ascii="David" w:hAnsi="David"/>
                <w:sz w:val="26"/>
                <w:rtl/>
              </w:rPr>
              <w:t xml:space="preserve">קיימת </w:t>
            </w:r>
            <w:r w:rsidR="006C0374">
              <w:rPr>
                <w:rFonts w:ascii="David" w:hAnsi="David" w:hint="cs"/>
                <w:sz w:val="26"/>
                <w:rtl/>
              </w:rPr>
              <w:t>סבירות</w:t>
            </w:r>
            <w:r w:rsidR="008F65CB">
              <w:rPr>
                <w:rFonts w:ascii="David" w:hAnsi="David" w:hint="cs"/>
                <w:sz w:val="26"/>
                <w:rtl/>
              </w:rPr>
              <w:t xml:space="preserve"> </w:t>
            </w:r>
            <w:r w:rsidR="001437F6" w:rsidRPr="0075484E">
              <w:rPr>
                <w:rFonts w:ascii="David" w:hAnsi="David"/>
                <w:sz w:val="26"/>
                <w:rtl/>
              </w:rPr>
              <w:t xml:space="preserve">גבוהה </w:t>
            </w:r>
            <w:r w:rsidR="001437F6">
              <w:rPr>
                <w:rFonts w:ascii="David" w:hAnsi="David" w:hint="cs"/>
                <w:sz w:val="26"/>
                <w:rtl/>
              </w:rPr>
              <w:t xml:space="preserve">להתפשטות נגיף הקורונה  </w:t>
            </w:r>
            <w:r w:rsidR="008F65CB" w:rsidRPr="008F6BEB">
              <w:rPr>
                <w:rFonts w:ascii="David" w:hAnsi="David" w:hint="eastAsia"/>
                <w:sz w:val="26"/>
                <w:rtl/>
              </w:rPr>
              <w:t>ב</w:t>
            </w:r>
            <w:r w:rsidR="000F75D6" w:rsidRPr="008F6BEB">
              <w:rPr>
                <w:rFonts w:ascii="David" w:hAnsi="David"/>
                <w:sz w:val="26"/>
                <w:rtl/>
              </w:rPr>
              <w:t xml:space="preserve">רמה המסכנת </w:t>
            </w:r>
            <w:r w:rsidR="00847322" w:rsidRPr="008F6BEB">
              <w:rPr>
                <w:rFonts w:ascii="David" w:hAnsi="David" w:hint="eastAsia"/>
                <w:sz w:val="26"/>
                <w:rtl/>
              </w:rPr>
              <w:t>את</w:t>
            </w:r>
            <w:r w:rsidR="00847322" w:rsidRPr="008F6BEB">
              <w:rPr>
                <w:rFonts w:ascii="David" w:hAnsi="David"/>
                <w:sz w:val="26"/>
                <w:rtl/>
              </w:rPr>
              <w:t xml:space="preserve"> </w:t>
            </w:r>
            <w:r w:rsidR="00847322" w:rsidRPr="008F6BEB">
              <w:rPr>
                <w:rFonts w:ascii="David" w:hAnsi="David" w:hint="eastAsia"/>
                <w:sz w:val="26"/>
                <w:rtl/>
              </w:rPr>
              <w:t>בריאות</w:t>
            </w:r>
            <w:r w:rsidR="00847322" w:rsidRPr="008F6BEB">
              <w:rPr>
                <w:rFonts w:ascii="David" w:hAnsi="David"/>
                <w:sz w:val="26"/>
                <w:rtl/>
              </w:rPr>
              <w:t xml:space="preserve"> </w:t>
            </w:r>
            <w:r w:rsidR="00847322" w:rsidRPr="008F6BEB">
              <w:rPr>
                <w:rFonts w:ascii="David" w:hAnsi="David" w:hint="eastAsia"/>
                <w:sz w:val="26"/>
                <w:rtl/>
              </w:rPr>
              <w:t>הציבור</w:t>
            </w:r>
            <w:r w:rsidR="007D70C0" w:rsidRPr="008F6BEB">
              <w:rPr>
                <w:rFonts w:ascii="David" w:hAnsi="David"/>
                <w:sz w:val="26"/>
                <w:rtl/>
              </w:rPr>
              <w:t xml:space="preserve"> </w:t>
            </w:r>
            <w:r w:rsidR="00680EB7" w:rsidRPr="008F6BEB">
              <w:rPr>
                <w:rFonts w:ascii="David" w:hAnsi="David"/>
                <w:sz w:val="26"/>
                <w:rtl/>
              </w:rPr>
              <w:t>אם לא י</w:t>
            </w:r>
            <w:r w:rsidR="00333080" w:rsidRPr="008F6BEB">
              <w:rPr>
                <w:rFonts w:ascii="David" w:hAnsi="David" w:hint="eastAsia"/>
                <w:sz w:val="26"/>
                <w:rtl/>
              </w:rPr>
              <w:t>י</w:t>
            </w:r>
            <w:r w:rsidR="00680EB7" w:rsidRPr="008F6BEB">
              <w:rPr>
                <w:rFonts w:ascii="David" w:hAnsi="David"/>
                <w:sz w:val="26"/>
                <w:rtl/>
              </w:rPr>
              <w:t xml:space="preserve">נקטו פעולות מכוח </w:t>
            </w:r>
            <w:r w:rsidR="00333080" w:rsidRPr="008F6BEB">
              <w:rPr>
                <w:rFonts w:ascii="David" w:hAnsi="David" w:hint="eastAsia"/>
                <w:sz w:val="26"/>
                <w:rtl/>
              </w:rPr>
              <w:t>ה</w:t>
            </w:r>
            <w:r w:rsidR="00680EB7" w:rsidRPr="008F6BEB">
              <w:rPr>
                <w:rFonts w:ascii="David" w:hAnsi="David"/>
                <w:sz w:val="26"/>
                <w:rtl/>
              </w:rPr>
              <w:t>סמכויות הקבועות בחוק זה,</w:t>
            </w:r>
            <w:r w:rsidR="00680EB7" w:rsidRPr="0075484E">
              <w:rPr>
                <w:rFonts w:ascii="David" w:hAnsi="David"/>
                <w:sz w:val="26"/>
                <w:rtl/>
              </w:rPr>
              <w:t xml:space="preserve"> </w:t>
            </w:r>
            <w:r w:rsidR="0062676F" w:rsidRPr="0075484E">
              <w:rPr>
                <w:rFonts w:ascii="David" w:hAnsi="David"/>
                <w:sz w:val="26"/>
                <w:rtl/>
              </w:rPr>
              <w:t>ר</w:t>
            </w:r>
            <w:r w:rsidR="00680EB7" w:rsidRPr="0075484E">
              <w:rPr>
                <w:rFonts w:ascii="David" w:hAnsi="David"/>
                <w:sz w:val="26"/>
                <w:rtl/>
              </w:rPr>
              <w:t>ש</w:t>
            </w:r>
            <w:r w:rsidR="0062676F" w:rsidRPr="0075484E">
              <w:rPr>
                <w:rFonts w:ascii="David" w:hAnsi="David"/>
                <w:sz w:val="26"/>
                <w:rtl/>
              </w:rPr>
              <w:t>אית היא להכריז על</w:t>
            </w:r>
            <w:r w:rsidR="00680EB7" w:rsidRPr="0075484E">
              <w:rPr>
                <w:rFonts w:ascii="David" w:hAnsi="David"/>
                <w:sz w:val="26"/>
                <w:rtl/>
              </w:rPr>
              <w:t xml:space="preserve"> מצב </w:t>
            </w:r>
            <w:r w:rsidR="00062C87" w:rsidRPr="0075484E">
              <w:rPr>
                <w:rFonts w:ascii="David" w:hAnsi="David"/>
                <w:sz w:val="26"/>
                <w:rtl/>
              </w:rPr>
              <w:t xml:space="preserve">חירום </w:t>
            </w:r>
            <w:r w:rsidR="00333080">
              <w:rPr>
                <w:rFonts w:ascii="David" w:hAnsi="David" w:hint="cs"/>
                <w:sz w:val="26"/>
                <w:rtl/>
              </w:rPr>
              <w:t>להתמודדות עם נגיף ה</w:t>
            </w:r>
            <w:r w:rsidR="00B42665" w:rsidRPr="0075484E">
              <w:rPr>
                <w:rFonts w:ascii="David" w:hAnsi="David"/>
                <w:sz w:val="26"/>
                <w:rtl/>
              </w:rPr>
              <w:t>קורונה</w:t>
            </w:r>
            <w:r w:rsidR="00333080">
              <w:rPr>
                <w:rFonts w:ascii="David" w:hAnsi="David" w:hint="cs"/>
                <w:sz w:val="26"/>
                <w:rtl/>
              </w:rPr>
              <w:t>;</w:t>
            </w:r>
            <w:r w:rsidR="00333080" w:rsidRPr="0075484E">
              <w:rPr>
                <w:rFonts w:ascii="David" w:hAnsi="David"/>
                <w:sz w:val="26"/>
                <w:rtl/>
              </w:rPr>
              <w:t xml:space="preserve"> </w:t>
            </w:r>
            <w:r w:rsidR="00333080">
              <w:rPr>
                <w:rFonts w:ascii="David" w:hAnsi="David" w:hint="cs"/>
                <w:sz w:val="26"/>
                <w:rtl/>
              </w:rPr>
              <w:t xml:space="preserve">לא תכריז </w:t>
            </w:r>
            <w:r w:rsidR="00B42665" w:rsidRPr="0075484E">
              <w:rPr>
                <w:rFonts w:ascii="David" w:hAnsi="David"/>
                <w:sz w:val="26"/>
                <w:rtl/>
              </w:rPr>
              <w:t>הממשלה כאמור אלא לאחר שהונחה בפניה המלצת שר הבריאות</w:t>
            </w:r>
            <w:r w:rsidR="003D2641">
              <w:rPr>
                <w:rFonts w:ascii="David" w:hAnsi="David" w:hint="cs"/>
                <w:sz w:val="26"/>
                <w:rtl/>
              </w:rPr>
              <w:t xml:space="preserve"> בעניין</w:t>
            </w:r>
            <w:r w:rsidR="00B42665" w:rsidRPr="0075484E">
              <w:rPr>
                <w:rFonts w:ascii="David" w:hAnsi="David"/>
                <w:sz w:val="26"/>
                <w:rtl/>
              </w:rPr>
              <w:t>.</w:t>
            </w:r>
            <w:r w:rsidR="00385C6B" w:rsidRPr="0075484E">
              <w:rPr>
                <w:rFonts w:ascii="David" w:hAnsi="David"/>
                <w:sz w:val="26"/>
                <w:rtl/>
              </w:rPr>
              <w:t xml:space="preserve"> </w:t>
            </w:r>
          </w:p>
        </w:tc>
      </w:tr>
      <w:tr w:rsidR="00966C45" w:rsidRPr="0075484E" w14:paraId="082F6DD0" w14:textId="77777777" w:rsidTr="0008419B">
        <w:trPr>
          <w:gridAfter w:val="1"/>
          <w:wAfter w:w="20" w:type="dxa"/>
          <w:cantSplit/>
        </w:trPr>
        <w:tc>
          <w:tcPr>
            <w:tcW w:w="1869" w:type="dxa"/>
          </w:tcPr>
          <w:p w14:paraId="3C3A2BE3" w14:textId="77777777" w:rsidR="00966C45" w:rsidRPr="0075484E" w:rsidRDefault="00966C45" w:rsidP="00E85B7A">
            <w:pPr>
              <w:pStyle w:val="TableSideHeading"/>
              <w:keepLines w:val="0"/>
              <w:rPr>
                <w:rFonts w:ascii="David" w:hAnsi="David"/>
                <w:sz w:val="26"/>
                <w:rtl/>
              </w:rPr>
            </w:pPr>
          </w:p>
        </w:tc>
        <w:tc>
          <w:tcPr>
            <w:tcW w:w="624" w:type="dxa"/>
            <w:gridSpan w:val="2"/>
          </w:tcPr>
          <w:p w14:paraId="1EB287CC" w14:textId="77777777" w:rsidR="00966C45" w:rsidRPr="0075484E" w:rsidRDefault="00966C45" w:rsidP="00E85B7A">
            <w:pPr>
              <w:pStyle w:val="TableText"/>
            </w:pPr>
          </w:p>
        </w:tc>
        <w:tc>
          <w:tcPr>
            <w:tcW w:w="7145" w:type="dxa"/>
            <w:gridSpan w:val="9"/>
          </w:tcPr>
          <w:p w14:paraId="421058E7" w14:textId="24401BC9" w:rsidR="00966C45" w:rsidRPr="0075484E" w:rsidRDefault="00966C45" w:rsidP="00A23366">
            <w:pPr>
              <w:pStyle w:val="TableBlock"/>
              <w:numPr>
                <w:ilvl w:val="0"/>
                <w:numId w:val="2"/>
              </w:numPr>
              <w:tabs>
                <w:tab w:val="left" w:pos="624"/>
              </w:tabs>
              <w:rPr>
                <w:rFonts w:ascii="David" w:hAnsi="David"/>
                <w:sz w:val="26"/>
                <w:rtl/>
              </w:rPr>
            </w:pPr>
            <w:r w:rsidRPr="0075484E">
              <w:rPr>
                <w:rFonts w:ascii="David" w:hAnsi="David"/>
                <w:sz w:val="26"/>
                <w:rtl/>
              </w:rPr>
              <w:t>ההכרזה תעמוד בתוקפה לתקופה שתקבע הממשלה בהכרזה בהתחשב ב</w:t>
            </w:r>
            <w:r>
              <w:rPr>
                <w:rFonts w:ascii="David" w:hAnsi="David" w:hint="cs"/>
                <w:sz w:val="26"/>
                <w:rtl/>
              </w:rPr>
              <w:t>התפשטות הצפויה של הנגיף</w:t>
            </w:r>
            <w:r w:rsidR="00EE5AF0">
              <w:rPr>
                <w:rFonts w:ascii="David" w:hAnsi="David" w:hint="cs"/>
                <w:sz w:val="26"/>
                <w:rtl/>
              </w:rPr>
              <w:t xml:space="preserve"> בישראל </w:t>
            </w:r>
            <w:r w:rsidRPr="0075484E">
              <w:rPr>
                <w:rFonts w:ascii="David" w:hAnsi="David"/>
                <w:sz w:val="26"/>
                <w:rtl/>
              </w:rPr>
              <w:t xml:space="preserve">ושלא תעלה </w:t>
            </w:r>
            <w:r w:rsidRPr="00CC4BDD">
              <w:rPr>
                <w:rFonts w:ascii="David" w:hAnsi="David"/>
                <w:sz w:val="26"/>
                <w:rtl/>
              </w:rPr>
              <w:t xml:space="preserve">על 45 </w:t>
            </w:r>
            <w:r w:rsidR="00EE5AF0" w:rsidRPr="00CC4BDD">
              <w:rPr>
                <w:rFonts w:ascii="David" w:hAnsi="David" w:hint="cs"/>
                <w:sz w:val="26"/>
                <w:rtl/>
              </w:rPr>
              <w:t>ימים</w:t>
            </w:r>
            <w:r w:rsidR="00EE5AF0">
              <w:rPr>
                <w:rFonts w:ascii="David" w:hAnsi="David" w:hint="cs"/>
                <w:sz w:val="26"/>
                <w:rtl/>
              </w:rPr>
              <w:t xml:space="preserve"> </w:t>
            </w:r>
            <w:r w:rsidRPr="0075484E">
              <w:rPr>
                <w:rFonts w:ascii="David" w:hAnsi="David"/>
                <w:sz w:val="26"/>
                <w:rtl/>
              </w:rPr>
              <w:t>ורשאית הממשלה</w:t>
            </w:r>
            <w:r w:rsidR="00EE5AF0">
              <w:rPr>
                <w:rFonts w:ascii="David" w:hAnsi="David" w:hint="cs"/>
                <w:sz w:val="26"/>
                <w:rtl/>
              </w:rPr>
              <w:t xml:space="preserve"> </w:t>
            </w:r>
            <w:r w:rsidR="00333080">
              <w:rPr>
                <w:rFonts w:ascii="David" w:hAnsi="David" w:hint="cs"/>
                <w:sz w:val="26"/>
                <w:rtl/>
              </w:rPr>
              <w:t>להאריך את תוקפה</w:t>
            </w:r>
            <w:r w:rsidRPr="0075484E">
              <w:rPr>
                <w:rFonts w:ascii="David" w:hAnsi="David"/>
                <w:sz w:val="26"/>
                <w:rtl/>
              </w:rPr>
              <w:t xml:space="preserve">,  לתקופות נוספות </w:t>
            </w:r>
            <w:r w:rsidR="002E252E">
              <w:rPr>
                <w:rFonts w:ascii="David" w:hAnsi="David" w:hint="cs"/>
                <w:sz w:val="26"/>
                <w:rtl/>
              </w:rPr>
              <w:t xml:space="preserve">שלא יעלו על </w:t>
            </w:r>
            <w:r w:rsidR="002E252E" w:rsidRPr="0075484E">
              <w:rPr>
                <w:rFonts w:ascii="David" w:hAnsi="David"/>
                <w:sz w:val="26"/>
                <w:rtl/>
              </w:rPr>
              <w:t xml:space="preserve"> </w:t>
            </w:r>
            <w:r w:rsidR="006C238E" w:rsidRPr="00CC4BDD">
              <w:rPr>
                <w:rFonts w:ascii="David" w:hAnsi="David"/>
                <w:sz w:val="26"/>
                <w:rtl/>
              </w:rPr>
              <w:t>30</w:t>
            </w:r>
            <w:r w:rsidRPr="0075484E">
              <w:rPr>
                <w:rFonts w:ascii="David" w:hAnsi="David"/>
                <w:sz w:val="26"/>
                <w:rtl/>
              </w:rPr>
              <w:t xml:space="preserve"> </w:t>
            </w:r>
            <w:r w:rsidR="00333080">
              <w:rPr>
                <w:rFonts w:ascii="David" w:hAnsi="David" w:hint="cs"/>
                <w:sz w:val="26"/>
                <w:rtl/>
              </w:rPr>
              <w:t xml:space="preserve">ימים </w:t>
            </w:r>
            <w:r w:rsidR="002E252E">
              <w:rPr>
                <w:rFonts w:ascii="David" w:hAnsi="David" w:hint="cs"/>
                <w:sz w:val="26"/>
                <w:rtl/>
              </w:rPr>
              <w:t>כל אחת</w:t>
            </w:r>
            <w:r>
              <w:rPr>
                <w:rFonts w:ascii="David" w:hAnsi="David" w:hint="cs"/>
                <w:sz w:val="26"/>
                <w:rtl/>
              </w:rPr>
              <w:t>.</w:t>
            </w:r>
          </w:p>
        </w:tc>
      </w:tr>
      <w:tr w:rsidR="00966C45" w:rsidRPr="0075484E" w14:paraId="41EFBA7D" w14:textId="77777777" w:rsidTr="0008419B">
        <w:trPr>
          <w:gridAfter w:val="1"/>
          <w:wAfter w:w="20" w:type="dxa"/>
          <w:cantSplit/>
        </w:trPr>
        <w:tc>
          <w:tcPr>
            <w:tcW w:w="1869" w:type="dxa"/>
          </w:tcPr>
          <w:p w14:paraId="1E947A83" w14:textId="3A64D131" w:rsidR="00966C45" w:rsidRPr="00966C45" w:rsidRDefault="00966C45" w:rsidP="00062C87">
            <w:pPr>
              <w:pStyle w:val="TableSideHeading"/>
              <w:keepLines w:val="0"/>
              <w:rPr>
                <w:rFonts w:ascii="David" w:hAnsi="David"/>
                <w:sz w:val="26"/>
                <w:rtl/>
              </w:rPr>
            </w:pPr>
          </w:p>
        </w:tc>
        <w:tc>
          <w:tcPr>
            <w:tcW w:w="624" w:type="dxa"/>
            <w:gridSpan w:val="2"/>
          </w:tcPr>
          <w:p w14:paraId="412CC50A" w14:textId="77777777" w:rsidR="00966C45" w:rsidRPr="0075484E" w:rsidRDefault="00966C45" w:rsidP="00966C45">
            <w:pPr>
              <w:pStyle w:val="TableText"/>
            </w:pPr>
          </w:p>
        </w:tc>
        <w:tc>
          <w:tcPr>
            <w:tcW w:w="7145" w:type="dxa"/>
            <w:gridSpan w:val="9"/>
          </w:tcPr>
          <w:p w14:paraId="6D8FD51D" w14:textId="5B104D4C" w:rsidR="00966C45" w:rsidRPr="0075484E" w:rsidRDefault="00966C45" w:rsidP="00A23366">
            <w:pPr>
              <w:pStyle w:val="TableBlock"/>
              <w:numPr>
                <w:ilvl w:val="0"/>
                <w:numId w:val="2"/>
              </w:numPr>
              <w:tabs>
                <w:tab w:val="left" w:pos="624"/>
              </w:tabs>
              <w:rPr>
                <w:rFonts w:ascii="David" w:hAnsi="David"/>
                <w:sz w:val="26"/>
                <w:rtl/>
              </w:rPr>
            </w:pPr>
            <w:r w:rsidRPr="0075484E">
              <w:rPr>
                <w:rFonts w:ascii="David" w:hAnsi="David"/>
                <w:sz w:val="26"/>
                <w:rtl/>
              </w:rPr>
              <w:t>ההכרזה ת</w:t>
            </w:r>
            <w:r w:rsidR="00F310ED">
              <w:rPr>
                <w:rFonts w:ascii="David" w:hAnsi="David" w:hint="cs"/>
                <w:sz w:val="26"/>
                <w:rtl/>
              </w:rPr>
              <w:t>י</w:t>
            </w:r>
            <w:r w:rsidRPr="0075484E">
              <w:rPr>
                <w:rFonts w:ascii="David" w:hAnsi="David"/>
                <w:sz w:val="26"/>
                <w:rtl/>
              </w:rPr>
              <w:t>כנס לתוקף עם פרסומה ברשומות.</w:t>
            </w:r>
          </w:p>
        </w:tc>
      </w:tr>
      <w:tr w:rsidR="00966C45" w:rsidRPr="0075484E" w14:paraId="7C7AB6E3" w14:textId="77777777" w:rsidTr="0008419B">
        <w:trPr>
          <w:gridAfter w:val="1"/>
          <w:wAfter w:w="20" w:type="dxa"/>
          <w:cantSplit/>
        </w:trPr>
        <w:tc>
          <w:tcPr>
            <w:tcW w:w="1869" w:type="dxa"/>
          </w:tcPr>
          <w:p w14:paraId="24D2181E" w14:textId="77777777" w:rsidR="00966C45" w:rsidRPr="0075484E" w:rsidRDefault="00966C45" w:rsidP="00062C87">
            <w:pPr>
              <w:pStyle w:val="TableSideHeading"/>
              <w:keepLines w:val="0"/>
              <w:rPr>
                <w:rFonts w:ascii="David" w:hAnsi="David"/>
                <w:sz w:val="26"/>
                <w:rtl/>
              </w:rPr>
            </w:pPr>
          </w:p>
        </w:tc>
        <w:tc>
          <w:tcPr>
            <w:tcW w:w="624" w:type="dxa"/>
            <w:gridSpan w:val="2"/>
          </w:tcPr>
          <w:p w14:paraId="2AF3EE0C" w14:textId="77777777" w:rsidR="00966C45" w:rsidRPr="0075484E" w:rsidRDefault="00966C45" w:rsidP="00966C45">
            <w:pPr>
              <w:pStyle w:val="TableText"/>
            </w:pPr>
          </w:p>
        </w:tc>
        <w:tc>
          <w:tcPr>
            <w:tcW w:w="7145" w:type="dxa"/>
            <w:gridSpan w:val="9"/>
          </w:tcPr>
          <w:p w14:paraId="6B001035" w14:textId="4D1332B6" w:rsidR="00966C45" w:rsidRPr="0075484E" w:rsidRDefault="00966C45" w:rsidP="00A23366">
            <w:pPr>
              <w:pStyle w:val="TableBlock"/>
              <w:numPr>
                <w:ilvl w:val="0"/>
                <w:numId w:val="2"/>
              </w:numPr>
              <w:tabs>
                <w:tab w:val="left" w:pos="624"/>
              </w:tabs>
              <w:rPr>
                <w:rFonts w:ascii="David" w:hAnsi="David"/>
                <w:sz w:val="26"/>
                <w:rtl/>
              </w:rPr>
            </w:pPr>
            <w:r w:rsidRPr="0075484E">
              <w:rPr>
                <w:rFonts w:ascii="David" w:hAnsi="David"/>
                <w:sz w:val="26"/>
                <w:rtl/>
              </w:rPr>
              <w:t xml:space="preserve">הכרזה תונח על שולחן הוועדה סמוך ככל </w:t>
            </w:r>
            <w:r w:rsidR="00F310ED">
              <w:rPr>
                <w:rFonts w:ascii="David" w:hAnsi="David" w:hint="cs"/>
                <w:sz w:val="26"/>
                <w:rtl/>
              </w:rPr>
              <w:t xml:space="preserve">האפשר </w:t>
            </w:r>
            <w:r w:rsidRPr="0075484E">
              <w:rPr>
                <w:rFonts w:ascii="David" w:hAnsi="David"/>
                <w:sz w:val="26"/>
                <w:rtl/>
              </w:rPr>
              <w:t xml:space="preserve">לאחר שהחליטה עליה הממשלה. </w:t>
            </w:r>
          </w:p>
        </w:tc>
      </w:tr>
      <w:tr w:rsidR="00966C45" w:rsidRPr="0075484E" w14:paraId="53CABD7C" w14:textId="77777777" w:rsidTr="0008419B">
        <w:trPr>
          <w:gridAfter w:val="1"/>
          <w:wAfter w:w="20" w:type="dxa"/>
          <w:cantSplit/>
        </w:trPr>
        <w:tc>
          <w:tcPr>
            <w:tcW w:w="1869" w:type="dxa"/>
          </w:tcPr>
          <w:p w14:paraId="0AC72990" w14:textId="7889AA80" w:rsidR="00966C45" w:rsidRPr="0075484E" w:rsidRDefault="00966C45" w:rsidP="00062C87">
            <w:pPr>
              <w:pStyle w:val="TableSideHeading"/>
              <w:keepLines w:val="0"/>
              <w:rPr>
                <w:rFonts w:ascii="David" w:hAnsi="David"/>
                <w:sz w:val="26"/>
                <w:rtl/>
              </w:rPr>
            </w:pPr>
          </w:p>
        </w:tc>
        <w:tc>
          <w:tcPr>
            <w:tcW w:w="624" w:type="dxa"/>
            <w:gridSpan w:val="2"/>
          </w:tcPr>
          <w:p w14:paraId="15923FF9" w14:textId="77777777" w:rsidR="00966C45" w:rsidRPr="0075484E" w:rsidRDefault="00966C45" w:rsidP="00966C45">
            <w:pPr>
              <w:pStyle w:val="TableText"/>
            </w:pPr>
          </w:p>
        </w:tc>
        <w:tc>
          <w:tcPr>
            <w:tcW w:w="7145" w:type="dxa"/>
            <w:gridSpan w:val="9"/>
          </w:tcPr>
          <w:p w14:paraId="26ACF1F3" w14:textId="3376CD70" w:rsidR="00966C45" w:rsidRPr="0075484E" w:rsidRDefault="00966C45" w:rsidP="00A23366">
            <w:pPr>
              <w:pStyle w:val="TableBlock"/>
              <w:numPr>
                <w:ilvl w:val="0"/>
                <w:numId w:val="2"/>
              </w:numPr>
              <w:tabs>
                <w:tab w:val="left" w:pos="624"/>
              </w:tabs>
              <w:rPr>
                <w:rFonts w:ascii="David" w:hAnsi="David"/>
                <w:sz w:val="26"/>
                <w:rtl/>
              </w:rPr>
            </w:pPr>
            <w:r w:rsidRPr="0075484E">
              <w:rPr>
                <w:rFonts w:ascii="David" w:hAnsi="David"/>
                <w:sz w:val="26"/>
                <w:rtl/>
              </w:rPr>
              <w:t xml:space="preserve">הכנסת רשאית לבטל </w:t>
            </w:r>
            <w:r w:rsidR="002E252E">
              <w:rPr>
                <w:rFonts w:ascii="David" w:hAnsi="David" w:hint="cs"/>
                <w:sz w:val="26"/>
                <w:rtl/>
              </w:rPr>
              <w:t>את ה</w:t>
            </w:r>
            <w:r w:rsidRPr="0075484E">
              <w:rPr>
                <w:rFonts w:ascii="David" w:hAnsi="David"/>
                <w:sz w:val="26"/>
                <w:rtl/>
              </w:rPr>
              <w:t>הכרזה</w:t>
            </w:r>
            <w:r w:rsidR="002E252E">
              <w:rPr>
                <w:rFonts w:ascii="David" w:hAnsi="David" w:hint="cs"/>
                <w:sz w:val="26"/>
                <w:rtl/>
              </w:rPr>
              <w:t>,</w:t>
            </w:r>
            <w:r w:rsidRPr="0075484E">
              <w:rPr>
                <w:rFonts w:ascii="David" w:hAnsi="David"/>
                <w:sz w:val="26"/>
                <w:rtl/>
              </w:rPr>
              <w:t xml:space="preserve"> בהחלטה</w:t>
            </w:r>
            <w:r w:rsidR="002E252E">
              <w:rPr>
                <w:rFonts w:ascii="David" w:hAnsi="David" w:hint="cs"/>
                <w:sz w:val="26"/>
                <w:rtl/>
              </w:rPr>
              <w:t>;</w:t>
            </w:r>
            <w:r w:rsidR="002E252E" w:rsidRPr="0075484E">
              <w:rPr>
                <w:rFonts w:ascii="David" w:hAnsi="David"/>
                <w:sz w:val="26"/>
                <w:rtl/>
              </w:rPr>
              <w:t xml:space="preserve"> </w:t>
            </w:r>
            <w:r w:rsidRPr="0075484E">
              <w:rPr>
                <w:rFonts w:ascii="David" w:hAnsi="David"/>
                <w:sz w:val="26"/>
                <w:rtl/>
              </w:rPr>
              <w:t>הודעה על ביטול ה</w:t>
            </w:r>
            <w:r w:rsidR="002E252E">
              <w:rPr>
                <w:rFonts w:ascii="David" w:hAnsi="David" w:hint="cs"/>
                <w:sz w:val="26"/>
                <w:rtl/>
              </w:rPr>
              <w:t>ה</w:t>
            </w:r>
            <w:r w:rsidRPr="0075484E">
              <w:rPr>
                <w:rFonts w:ascii="David" w:hAnsi="David"/>
                <w:sz w:val="26"/>
                <w:rtl/>
              </w:rPr>
              <w:t>כרזה בידי הכנסת תפורסם ברשומות ות</w:t>
            </w:r>
            <w:r w:rsidR="002E252E">
              <w:rPr>
                <w:rFonts w:ascii="David" w:hAnsi="David" w:hint="cs"/>
                <w:sz w:val="26"/>
                <w:rtl/>
              </w:rPr>
              <w:t>י</w:t>
            </w:r>
            <w:r w:rsidRPr="0075484E">
              <w:rPr>
                <w:rFonts w:ascii="David" w:hAnsi="David"/>
                <w:sz w:val="26"/>
                <w:rtl/>
              </w:rPr>
              <w:t>כנס לת</w:t>
            </w:r>
            <w:r w:rsidR="002E252E">
              <w:rPr>
                <w:rFonts w:ascii="David" w:hAnsi="David" w:hint="cs"/>
                <w:sz w:val="26"/>
                <w:rtl/>
              </w:rPr>
              <w:t>וקף</w:t>
            </w:r>
            <w:r w:rsidRPr="0075484E">
              <w:rPr>
                <w:rFonts w:ascii="David" w:hAnsi="David"/>
                <w:sz w:val="26"/>
                <w:rtl/>
              </w:rPr>
              <w:t xml:space="preserve"> עם פרסומה.</w:t>
            </w:r>
          </w:p>
        </w:tc>
      </w:tr>
      <w:tr w:rsidR="00024604" w:rsidRPr="0075484E" w14:paraId="5D2FAF83" w14:textId="77777777" w:rsidTr="0008419B">
        <w:trPr>
          <w:gridAfter w:val="1"/>
          <w:wAfter w:w="20" w:type="dxa"/>
          <w:cantSplit/>
        </w:trPr>
        <w:tc>
          <w:tcPr>
            <w:tcW w:w="1869" w:type="dxa"/>
          </w:tcPr>
          <w:p w14:paraId="23D41F75" w14:textId="2A779E56" w:rsidR="00024604" w:rsidRPr="0075484E" w:rsidRDefault="00024604" w:rsidP="002F0CEC">
            <w:pPr>
              <w:pStyle w:val="TableSideHeading"/>
              <w:keepLines w:val="0"/>
              <w:rPr>
                <w:rFonts w:ascii="David" w:hAnsi="David"/>
                <w:sz w:val="26"/>
              </w:rPr>
            </w:pPr>
            <w:r w:rsidRPr="0075484E">
              <w:rPr>
                <w:rFonts w:ascii="David" w:hAnsi="David"/>
                <w:sz w:val="26"/>
                <w:rtl/>
              </w:rPr>
              <w:t xml:space="preserve">סמכות להתקין תקנות בעת הכרזה </w:t>
            </w:r>
          </w:p>
        </w:tc>
        <w:tc>
          <w:tcPr>
            <w:tcW w:w="624" w:type="dxa"/>
            <w:gridSpan w:val="2"/>
          </w:tcPr>
          <w:p w14:paraId="1BC78414" w14:textId="77777777" w:rsidR="00024604" w:rsidRPr="0075484E" w:rsidRDefault="00024604" w:rsidP="00A23366">
            <w:pPr>
              <w:pStyle w:val="TableText"/>
              <w:keepLines w:val="0"/>
              <w:numPr>
                <w:ilvl w:val="0"/>
                <w:numId w:val="1"/>
              </w:numPr>
              <w:rPr>
                <w:rFonts w:ascii="David" w:hAnsi="David"/>
                <w:sz w:val="26"/>
              </w:rPr>
            </w:pPr>
          </w:p>
        </w:tc>
        <w:tc>
          <w:tcPr>
            <w:tcW w:w="7145" w:type="dxa"/>
            <w:gridSpan w:val="9"/>
          </w:tcPr>
          <w:p w14:paraId="5022AC10" w14:textId="6448E508" w:rsidR="002B6315" w:rsidRPr="0075484E" w:rsidRDefault="00433437" w:rsidP="00A23366">
            <w:pPr>
              <w:pStyle w:val="TableBlock"/>
              <w:numPr>
                <w:ilvl w:val="0"/>
                <w:numId w:val="3"/>
              </w:numPr>
              <w:tabs>
                <w:tab w:val="left" w:pos="624"/>
              </w:tabs>
              <w:rPr>
                <w:rFonts w:ascii="David" w:hAnsi="David"/>
                <w:sz w:val="26"/>
              </w:rPr>
            </w:pPr>
            <w:r>
              <w:rPr>
                <w:rFonts w:ascii="David" w:hAnsi="David" w:hint="cs"/>
                <w:sz w:val="26"/>
                <w:rtl/>
              </w:rPr>
              <w:t xml:space="preserve">בתקופת </w:t>
            </w:r>
            <w:r w:rsidR="00533A0A" w:rsidRPr="0075484E">
              <w:rPr>
                <w:rFonts w:ascii="David" w:hAnsi="David"/>
                <w:sz w:val="26"/>
                <w:rtl/>
              </w:rPr>
              <w:t xml:space="preserve">תוקפה </w:t>
            </w:r>
            <w:r w:rsidR="00A90FE4">
              <w:rPr>
                <w:rFonts w:ascii="David" w:hAnsi="David" w:hint="cs"/>
                <w:sz w:val="26"/>
                <w:rtl/>
              </w:rPr>
              <w:t>של ה</w:t>
            </w:r>
            <w:r w:rsidR="00533A0A" w:rsidRPr="0075484E">
              <w:rPr>
                <w:rFonts w:ascii="David" w:hAnsi="David"/>
                <w:sz w:val="26"/>
                <w:rtl/>
              </w:rPr>
              <w:t xml:space="preserve">הכרזה </w:t>
            </w:r>
            <w:r w:rsidR="00CF66B5">
              <w:rPr>
                <w:rFonts w:ascii="David" w:hAnsi="David" w:hint="cs"/>
                <w:sz w:val="26"/>
                <w:rtl/>
              </w:rPr>
              <w:t xml:space="preserve">רשאית </w:t>
            </w:r>
            <w:r w:rsidR="00024604" w:rsidRPr="0075484E">
              <w:rPr>
                <w:rFonts w:ascii="David" w:hAnsi="David"/>
                <w:sz w:val="26"/>
                <w:rtl/>
              </w:rPr>
              <w:t xml:space="preserve">הממשלה </w:t>
            </w:r>
            <w:r w:rsidR="001A5720">
              <w:rPr>
                <w:rFonts w:ascii="David" w:hAnsi="David" w:hint="cs"/>
                <w:sz w:val="26"/>
                <w:rtl/>
              </w:rPr>
              <w:t xml:space="preserve"> </w:t>
            </w:r>
            <w:r w:rsidR="00024604" w:rsidRPr="0075484E">
              <w:rPr>
                <w:rFonts w:ascii="David" w:hAnsi="David"/>
                <w:sz w:val="26"/>
                <w:rtl/>
              </w:rPr>
              <w:t xml:space="preserve">להתקין תקנות </w:t>
            </w:r>
            <w:r w:rsidR="00A90FE4">
              <w:rPr>
                <w:rFonts w:ascii="David" w:hAnsi="David" w:hint="cs"/>
                <w:sz w:val="26"/>
                <w:rtl/>
              </w:rPr>
              <w:t>כאמור ב</w:t>
            </w:r>
            <w:r w:rsidR="00DE1019">
              <w:rPr>
                <w:rFonts w:ascii="David" w:hAnsi="David"/>
                <w:sz w:val="26"/>
                <w:rtl/>
              </w:rPr>
              <w:t>סעיפים</w:t>
            </w:r>
            <w:r w:rsidR="00DE1019">
              <w:rPr>
                <w:rFonts w:ascii="David" w:hAnsi="David" w:hint="cs"/>
                <w:sz w:val="26"/>
                <w:rtl/>
              </w:rPr>
              <w:t xml:space="preserve"> 4 עד </w:t>
            </w:r>
            <w:r w:rsidR="00E97802">
              <w:rPr>
                <w:rFonts w:ascii="David" w:hAnsi="David" w:hint="cs"/>
                <w:sz w:val="26"/>
                <w:rtl/>
              </w:rPr>
              <w:t>10</w:t>
            </w:r>
            <w:r w:rsidR="00A64A16">
              <w:rPr>
                <w:rFonts w:ascii="David" w:hAnsi="David" w:hint="cs"/>
                <w:sz w:val="26"/>
                <w:rtl/>
              </w:rPr>
              <w:t xml:space="preserve"> </w:t>
            </w:r>
            <w:r w:rsidR="00024604" w:rsidRPr="0075484E">
              <w:rPr>
                <w:rFonts w:ascii="David" w:hAnsi="David"/>
                <w:sz w:val="26"/>
                <w:rtl/>
              </w:rPr>
              <w:t>אם שוכנע</w:t>
            </w:r>
            <w:r w:rsidR="00282E61">
              <w:rPr>
                <w:rFonts w:ascii="David" w:hAnsi="David" w:hint="cs"/>
                <w:sz w:val="26"/>
                <w:rtl/>
              </w:rPr>
              <w:t>ה</w:t>
            </w:r>
            <w:r w:rsidR="00024604" w:rsidRPr="0075484E">
              <w:rPr>
                <w:rFonts w:ascii="David" w:hAnsi="David"/>
                <w:sz w:val="26"/>
                <w:rtl/>
              </w:rPr>
              <w:t xml:space="preserve"> כי הדבר דרוש כדי </w:t>
            </w:r>
            <w:r w:rsidR="0007352F" w:rsidRPr="008F6BEB">
              <w:rPr>
                <w:rFonts w:ascii="David" w:hAnsi="David"/>
                <w:sz w:val="26"/>
                <w:rtl/>
              </w:rPr>
              <w:t xml:space="preserve">למנוע </w:t>
            </w:r>
            <w:r w:rsidR="00821E77" w:rsidRPr="008F6BEB">
              <w:rPr>
                <w:rFonts w:ascii="David" w:hAnsi="David" w:hint="eastAsia"/>
                <w:sz w:val="26"/>
                <w:rtl/>
              </w:rPr>
              <w:t>את</w:t>
            </w:r>
            <w:r w:rsidR="00821E77" w:rsidRPr="008F6BEB">
              <w:rPr>
                <w:rFonts w:ascii="David" w:hAnsi="David"/>
                <w:sz w:val="26"/>
                <w:rtl/>
              </w:rPr>
              <w:t xml:space="preserve"> </w:t>
            </w:r>
            <w:r w:rsidR="00821E77" w:rsidRPr="008F6BEB">
              <w:rPr>
                <w:rFonts w:ascii="David" w:hAnsi="David" w:hint="eastAsia"/>
                <w:sz w:val="26"/>
                <w:rtl/>
              </w:rPr>
              <w:t>ההדבקה</w:t>
            </w:r>
            <w:r w:rsidR="00821E77" w:rsidRPr="008F6BEB">
              <w:rPr>
                <w:rFonts w:ascii="David" w:hAnsi="David"/>
                <w:sz w:val="26"/>
                <w:rtl/>
              </w:rPr>
              <w:t xml:space="preserve"> </w:t>
            </w:r>
            <w:r w:rsidR="00821E77" w:rsidRPr="008F6BEB">
              <w:rPr>
                <w:rFonts w:ascii="David" w:hAnsi="David" w:hint="eastAsia"/>
                <w:sz w:val="26"/>
                <w:rtl/>
              </w:rPr>
              <w:t>בנגיף</w:t>
            </w:r>
            <w:r w:rsidR="00821E77" w:rsidRPr="008F6BEB">
              <w:rPr>
                <w:rFonts w:ascii="David" w:hAnsi="David"/>
                <w:sz w:val="26"/>
                <w:rtl/>
              </w:rPr>
              <w:t xml:space="preserve">, </w:t>
            </w:r>
            <w:r w:rsidR="004A2171" w:rsidRPr="008F6BEB">
              <w:rPr>
                <w:rFonts w:ascii="David" w:hAnsi="David"/>
                <w:sz w:val="26"/>
                <w:rtl/>
              </w:rPr>
              <w:t xml:space="preserve"> לצמצם </w:t>
            </w:r>
            <w:r w:rsidR="0007352F" w:rsidRPr="008F6BEB">
              <w:rPr>
                <w:rFonts w:ascii="David" w:hAnsi="David"/>
                <w:sz w:val="26"/>
                <w:rtl/>
              </w:rPr>
              <w:t xml:space="preserve">את </w:t>
            </w:r>
            <w:r w:rsidR="00024604" w:rsidRPr="008F6BEB">
              <w:rPr>
                <w:rFonts w:ascii="David" w:hAnsi="David"/>
                <w:sz w:val="26"/>
                <w:rtl/>
              </w:rPr>
              <w:t>התפשטות</w:t>
            </w:r>
            <w:r w:rsidR="00821E77" w:rsidRPr="008F6BEB">
              <w:rPr>
                <w:rFonts w:ascii="David" w:hAnsi="David" w:hint="eastAsia"/>
                <w:sz w:val="26"/>
                <w:rtl/>
              </w:rPr>
              <w:t>ו</w:t>
            </w:r>
            <w:r w:rsidR="00821E77" w:rsidRPr="008F6BEB">
              <w:rPr>
                <w:rFonts w:ascii="David" w:hAnsi="David"/>
                <w:sz w:val="26"/>
                <w:rtl/>
              </w:rPr>
              <w:t xml:space="preserve">, </w:t>
            </w:r>
            <w:r w:rsidR="002B35CF" w:rsidRPr="008F6BEB">
              <w:rPr>
                <w:rFonts w:ascii="David" w:hAnsi="David" w:hint="eastAsia"/>
                <w:sz w:val="26"/>
                <w:rtl/>
              </w:rPr>
              <w:t>לצמצם</w:t>
            </w:r>
            <w:r w:rsidR="002B35CF" w:rsidRPr="008F6BEB">
              <w:rPr>
                <w:rFonts w:ascii="David" w:hAnsi="David"/>
                <w:sz w:val="26"/>
                <w:rtl/>
              </w:rPr>
              <w:t xml:space="preserve"> </w:t>
            </w:r>
            <w:r w:rsidR="0007352F" w:rsidRPr="008F6BEB">
              <w:rPr>
                <w:rFonts w:ascii="David" w:hAnsi="David"/>
                <w:sz w:val="26"/>
                <w:rtl/>
              </w:rPr>
              <w:t>את היקף התחלואה</w:t>
            </w:r>
            <w:r w:rsidR="00546181">
              <w:rPr>
                <w:rFonts w:ascii="David" w:hAnsi="David" w:hint="cs"/>
                <w:sz w:val="26"/>
                <w:rtl/>
              </w:rPr>
              <w:t xml:space="preserve"> </w:t>
            </w:r>
            <w:r w:rsidR="002B35CF">
              <w:rPr>
                <w:rFonts w:ascii="David" w:hAnsi="David" w:hint="cs"/>
                <w:sz w:val="26"/>
                <w:rtl/>
              </w:rPr>
              <w:t xml:space="preserve">או </w:t>
            </w:r>
            <w:r w:rsidR="00667F30" w:rsidRPr="0075484E">
              <w:rPr>
                <w:rFonts w:ascii="David" w:hAnsi="David"/>
                <w:sz w:val="26"/>
                <w:rtl/>
              </w:rPr>
              <w:t xml:space="preserve">להגן על אוכלוסיות </w:t>
            </w:r>
            <w:r w:rsidR="00171F4F">
              <w:rPr>
                <w:rFonts w:ascii="David" w:hAnsi="David"/>
                <w:sz w:val="26"/>
                <w:rtl/>
              </w:rPr>
              <w:t>בסיכון</w:t>
            </w:r>
            <w:r w:rsidR="00024604" w:rsidRPr="0075484E">
              <w:rPr>
                <w:rFonts w:ascii="David" w:hAnsi="David"/>
                <w:sz w:val="26"/>
                <w:rtl/>
              </w:rPr>
              <w:t xml:space="preserve"> </w:t>
            </w:r>
            <w:r w:rsidR="00DA3DA8" w:rsidRPr="0075484E">
              <w:rPr>
                <w:rFonts w:ascii="David" w:hAnsi="David"/>
                <w:sz w:val="26"/>
                <w:rtl/>
              </w:rPr>
              <w:t>ו</w:t>
            </w:r>
            <w:r w:rsidR="00667F30" w:rsidRPr="0075484E">
              <w:rPr>
                <w:rFonts w:ascii="David" w:hAnsi="David"/>
                <w:sz w:val="26"/>
                <w:rtl/>
              </w:rPr>
              <w:t>הכל רק</w:t>
            </w:r>
            <w:r w:rsidR="00DA3DA8" w:rsidRPr="0075484E">
              <w:rPr>
                <w:rFonts w:ascii="David" w:hAnsi="David"/>
                <w:sz w:val="26"/>
                <w:rtl/>
              </w:rPr>
              <w:t xml:space="preserve"> </w:t>
            </w:r>
            <w:r w:rsidR="00857274" w:rsidRPr="0075484E">
              <w:rPr>
                <w:rFonts w:ascii="David" w:hAnsi="David"/>
                <w:sz w:val="26"/>
                <w:rtl/>
              </w:rPr>
              <w:t>לתקופה ו</w:t>
            </w:r>
            <w:r w:rsidR="00DA3DA8" w:rsidRPr="0075484E">
              <w:rPr>
                <w:rFonts w:ascii="David" w:hAnsi="David"/>
                <w:sz w:val="26"/>
                <w:rtl/>
              </w:rPr>
              <w:t xml:space="preserve">במידה </w:t>
            </w:r>
            <w:r w:rsidR="00D67519">
              <w:rPr>
                <w:rFonts w:ascii="David" w:hAnsi="David" w:hint="cs"/>
                <w:sz w:val="26"/>
                <w:rtl/>
              </w:rPr>
              <w:t xml:space="preserve">הדרושות </w:t>
            </w:r>
            <w:r w:rsidR="00DA3DA8" w:rsidRPr="0075484E">
              <w:rPr>
                <w:rFonts w:ascii="David" w:hAnsi="David"/>
                <w:sz w:val="26"/>
                <w:rtl/>
              </w:rPr>
              <w:t xml:space="preserve">לצורך </w:t>
            </w:r>
            <w:r w:rsidR="00F27CE0" w:rsidRPr="0075484E">
              <w:rPr>
                <w:rFonts w:ascii="David" w:hAnsi="David"/>
                <w:sz w:val="26"/>
                <w:rtl/>
              </w:rPr>
              <w:t xml:space="preserve">השגת </w:t>
            </w:r>
            <w:r w:rsidR="00D67519">
              <w:rPr>
                <w:rFonts w:ascii="David" w:hAnsi="David" w:hint="cs"/>
                <w:sz w:val="26"/>
                <w:rtl/>
              </w:rPr>
              <w:t>ה</w:t>
            </w:r>
            <w:r w:rsidR="00DA3DA8" w:rsidRPr="0075484E">
              <w:rPr>
                <w:rFonts w:ascii="David" w:hAnsi="David"/>
                <w:sz w:val="26"/>
                <w:rtl/>
              </w:rPr>
              <w:t xml:space="preserve">תכליות </w:t>
            </w:r>
            <w:r w:rsidR="00D67519">
              <w:rPr>
                <w:rFonts w:ascii="David" w:hAnsi="David" w:hint="cs"/>
                <w:sz w:val="26"/>
                <w:rtl/>
              </w:rPr>
              <w:t>האמורות</w:t>
            </w:r>
            <w:r w:rsidR="005662E7">
              <w:rPr>
                <w:rFonts w:ascii="David" w:hAnsi="David" w:hint="cs"/>
                <w:sz w:val="26"/>
                <w:rtl/>
              </w:rPr>
              <w:t xml:space="preserve"> </w:t>
            </w:r>
            <w:r w:rsidR="005662E7" w:rsidRPr="008F6BEB">
              <w:rPr>
                <w:rFonts w:ascii="David" w:hAnsi="David" w:hint="eastAsia"/>
                <w:sz w:val="26"/>
                <w:rtl/>
              </w:rPr>
              <w:t>ולאחר</w:t>
            </w:r>
            <w:r w:rsidR="005662E7" w:rsidRPr="008F6BEB">
              <w:rPr>
                <w:rFonts w:ascii="David" w:hAnsi="David"/>
                <w:sz w:val="26"/>
                <w:rtl/>
              </w:rPr>
              <w:t xml:space="preserve"> </w:t>
            </w:r>
            <w:r w:rsidR="005662E7" w:rsidRPr="008F6BEB">
              <w:rPr>
                <w:rFonts w:ascii="David" w:hAnsi="David" w:hint="eastAsia"/>
                <w:sz w:val="26"/>
                <w:rtl/>
              </w:rPr>
              <w:t>שנשקלו</w:t>
            </w:r>
            <w:r w:rsidR="005662E7" w:rsidRPr="008F6BEB">
              <w:rPr>
                <w:rFonts w:ascii="David" w:hAnsi="David"/>
                <w:sz w:val="26"/>
                <w:rtl/>
              </w:rPr>
              <w:t xml:space="preserve"> </w:t>
            </w:r>
            <w:r w:rsidR="005662E7" w:rsidRPr="008F6BEB">
              <w:rPr>
                <w:rFonts w:ascii="David" w:hAnsi="David" w:hint="eastAsia"/>
                <w:sz w:val="26"/>
                <w:rtl/>
              </w:rPr>
              <w:t>חלופות</w:t>
            </w:r>
            <w:r w:rsidR="005662E7" w:rsidRPr="008F6BEB">
              <w:rPr>
                <w:rFonts w:ascii="David" w:hAnsi="David"/>
                <w:sz w:val="26"/>
                <w:rtl/>
              </w:rPr>
              <w:t xml:space="preserve"> </w:t>
            </w:r>
            <w:r w:rsidR="005662E7" w:rsidRPr="008F6BEB">
              <w:rPr>
                <w:rFonts w:ascii="David" w:hAnsi="David" w:hint="eastAsia"/>
                <w:sz w:val="26"/>
                <w:rtl/>
              </w:rPr>
              <w:t>להשגתן</w:t>
            </w:r>
            <w:r w:rsidR="00A64A16">
              <w:rPr>
                <w:rFonts w:ascii="David" w:hAnsi="David" w:hint="cs"/>
                <w:sz w:val="26"/>
                <w:rtl/>
              </w:rPr>
              <w:t>; ראתה הממשלה</w:t>
            </w:r>
            <w:r w:rsidR="00D04A96">
              <w:rPr>
                <w:rFonts w:ascii="David" w:hAnsi="David" w:hint="cs"/>
                <w:sz w:val="26"/>
                <w:rtl/>
              </w:rPr>
              <w:t xml:space="preserve"> </w:t>
            </w:r>
            <w:r w:rsidR="00A64A16">
              <w:rPr>
                <w:rFonts w:ascii="David" w:hAnsi="David" w:hint="cs"/>
                <w:sz w:val="26"/>
                <w:rtl/>
              </w:rPr>
              <w:t>כי אין עוד צורך בהסדרים הקבועים ב</w:t>
            </w:r>
            <w:r w:rsidR="008D087B">
              <w:rPr>
                <w:rFonts w:ascii="David" w:hAnsi="David" w:hint="cs"/>
                <w:sz w:val="26"/>
                <w:rtl/>
              </w:rPr>
              <w:t>תקנות</w:t>
            </w:r>
            <w:r w:rsidR="008C2DA6">
              <w:rPr>
                <w:rFonts w:ascii="David" w:hAnsi="David" w:hint="cs"/>
                <w:sz w:val="26"/>
                <w:rtl/>
              </w:rPr>
              <w:t>, כולם או חלקם,</w:t>
            </w:r>
            <w:r w:rsidR="00A64A16">
              <w:rPr>
                <w:rFonts w:ascii="David" w:hAnsi="David" w:hint="cs"/>
                <w:sz w:val="26"/>
                <w:rtl/>
              </w:rPr>
              <w:t xml:space="preserve"> לשם השגת המטרות לשמן הותקנו, </w:t>
            </w:r>
            <w:r w:rsidR="00D92CBB">
              <w:rPr>
                <w:rFonts w:ascii="David" w:hAnsi="David" w:hint="cs"/>
                <w:sz w:val="26"/>
                <w:rtl/>
              </w:rPr>
              <w:t>תתקן</w:t>
            </w:r>
            <w:r w:rsidR="00A64A16">
              <w:rPr>
                <w:rFonts w:ascii="David" w:hAnsi="David" w:hint="cs"/>
                <w:sz w:val="26"/>
                <w:rtl/>
              </w:rPr>
              <w:t xml:space="preserve"> </w:t>
            </w:r>
            <w:r w:rsidR="008C2DA6">
              <w:rPr>
                <w:rFonts w:ascii="David" w:hAnsi="David" w:hint="cs"/>
                <w:sz w:val="26"/>
                <w:rtl/>
              </w:rPr>
              <w:t xml:space="preserve">או </w:t>
            </w:r>
            <w:r w:rsidR="00D92CBB">
              <w:rPr>
                <w:rFonts w:ascii="David" w:hAnsi="David" w:hint="cs"/>
                <w:sz w:val="26"/>
                <w:rtl/>
              </w:rPr>
              <w:t xml:space="preserve">תבטל </w:t>
            </w:r>
            <w:r w:rsidR="00A64A16">
              <w:rPr>
                <w:rFonts w:ascii="David" w:hAnsi="David" w:hint="cs"/>
                <w:sz w:val="26"/>
                <w:rtl/>
              </w:rPr>
              <w:t xml:space="preserve">את התקנות </w:t>
            </w:r>
            <w:r w:rsidR="008C2DA6">
              <w:rPr>
                <w:rFonts w:ascii="David" w:hAnsi="David" w:hint="cs"/>
                <w:sz w:val="26"/>
                <w:rtl/>
              </w:rPr>
              <w:t>בהתאם</w:t>
            </w:r>
            <w:r w:rsidR="00DA3DA8" w:rsidRPr="0075484E">
              <w:rPr>
                <w:rFonts w:ascii="David" w:hAnsi="David"/>
                <w:sz w:val="26"/>
                <w:rtl/>
              </w:rPr>
              <w:t>.</w:t>
            </w:r>
          </w:p>
        </w:tc>
      </w:tr>
      <w:tr w:rsidR="00425837" w:rsidRPr="0075484E" w14:paraId="27646943" w14:textId="77777777" w:rsidTr="0008419B">
        <w:trPr>
          <w:gridAfter w:val="1"/>
          <w:wAfter w:w="20" w:type="dxa"/>
          <w:cantSplit/>
        </w:trPr>
        <w:tc>
          <w:tcPr>
            <w:tcW w:w="1869" w:type="dxa"/>
          </w:tcPr>
          <w:p w14:paraId="096D1C4B" w14:textId="5D4C1757" w:rsidR="00425837" w:rsidRPr="0075484E" w:rsidRDefault="00425837" w:rsidP="002F0CEC">
            <w:pPr>
              <w:pStyle w:val="TableSideHeading"/>
              <w:keepLines w:val="0"/>
              <w:rPr>
                <w:rFonts w:ascii="David" w:hAnsi="David"/>
                <w:sz w:val="26"/>
                <w:rtl/>
              </w:rPr>
            </w:pPr>
          </w:p>
        </w:tc>
        <w:tc>
          <w:tcPr>
            <w:tcW w:w="624" w:type="dxa"/>
            <w:gridSpan w:val="2"/>
          </w:tcPr>
          <w:p w14:paraId="39E32BB5" w14:textId="77777777" w:rsidR="00425837" w:rsidRPr="0075484E" w:rsidRDefault="00425837" w:rsidP="00425837">
            <w:pPr>
              <w:pStyle w:val="TableText"/>
              <w:rPr>
                <w:rFonts w:ascii="David" w:hAnsi="David"/>
                <w:sz w:val="26"/>
              </w:rPr>
            </w:pPr>
          </w:p>
        </w:tc>
        <w:tc>
          <w:tcPr>
            <w:tcW w:w="7145" w:type="dxa"/>
            <w:gridSpan w:val="9"/>
          </w:tcPr>
          <w:p w14:paraId="5B109D03" w14:textId="139764D9" w:rsidR="001B303E" w:rsidRPr="0075484E" w:rsidRDefault="00425837" w:rsidP="00A23366">
            <w:pPr>
              <w:pStyle w:val="TableBlock"/>
              <w:numPr>
                <w:ilvl w:val="0"/>
                <w:numId w:val="3"/>
              </w:numPr>
              <w:tabs>
                <w:tab w:val="left" w:pos="624"/>
              </w:tabs>
              <w:rPr>
                <w:rFonts w:ascii="David" w:hAnsi="David"/>
                <w:sz w:val="26"/>
                <w:rtl/>
              </w:rPr>
            </w:pPr>
            <w:r w:rsidRPr="0075484E">
              <w:rPr>
                <w:rFonts w:ascii="David" w:hAnsi="David"/>
                <w:sz w:val="26"/>
                <w:rtl/>
              </w:rPr>
              <w:t>תקנות</w:t>
            </w:r>
            <w:r w:rsidR="00987E7C">
              <w:rPr>
                <w:rFonts w:ascii="David" w:hAnsi="David" w:hint="cs"/>
                <w:sz w:val="26"/>
                <w:rtl/>
              </w:rPr>
              <w:t xml:space="preserve"> שהותקנו</w:t>
            </w:r>
            <w:r w:rsidRPr="0075484E">
              <w:rPr>
                <w:rFonts w:ascii="David" w:hAnsi="David"/>
                <w:sz w:val="26"/>
                <w:rtl/>
              </w:rPr>
              <w:t xml:space="preserve"> </w:t>
            </w:r>
            <w:r w:rsidR="00987E7C">
              <w:rPr>
                <w:rFonts w:ascii="David" w:hAnsi="David" w:hint="cs"/>
                <w:sz w:val="26"/>
                <w:rtl/>
              </w:rPr>
              <w:t xml:space="preserve">לפי סעיף קטן (א) </w:t>
            </w:r>
            <w:r w:rsidR="00232799" w:rsidRPr="0075484E">
              <w:rPr>
                <w:rFonts w:ascii="David" w:hAnsi="David"/>
                <w:sz w:val="26"/>
                <w:rtl/>
              </w:rPr>
              <w:t>יעמדו בתוקפן</w:t>
            </w:r>
            <w:r w:rsidR="00857274" w:rsidRPr="0075484E">
              <w:rPr>
                <w:rFonts w:ascii="David" w:hAnsi="David"/>
                <w:sz w:val="26"/>
                <w:rtl/>
              </w:rPr>
              <w:t xml:space="preserve"> </w:t>
            </w:r>
            <w:r w:rsidR="000F1FF2">
              <w:rPr>
                <w:rFonts w:ascii="David" w:hAnsi="David" w:hint="cs"/>
                <w:sz w:val="26"/>
                <w:rtl/>
              </w:rPr>
              <w:t>לתקופה שתיקבע</w:t>
            </w:r>
            <w:r w:rsidR="00857274" w:rsidRPr="0075484E">
              <w:rPr>
                <w:rFonts w:ascii="David" w:hAnsi="David"/>
                <w:sz w:val="26"/>
                <w:rtl/>
              </w:rPr>
              <w:t xml:space="preserve"> בהן </w:t>
            </w:r>
            <w:r w:rsidR="000F1FF2">
              <w:rPr>
                <w:rFonts w:ascii="David" w:hAnsi="David" w:hint="cs"/>
                <w:sz w:val="26"/>
                <w:rtl/>
              </w:rPr>
              <w:t>ושלא תעלה על</w:t>
            </w:r>
            <w:r w:rsidR="00651D4D" w:rsidRPr="0075484E">
              <w:rPr>
                <w:rFonts w:ascii="David" w:hAnsi="David"/>
                <w:sz w:val="26"/>
                <w:rtl/>
              </w:rPr>
              <w:t xml:space="preserve"> </w:t>
            </w:r>
            <w:r w:rsidR="006B6E82">
              <w:rPr>
                <w:rFonts w:ascii="David" w:hAnsi="David" w:hint="cs"/>
                <w:sz w:val="26"/>
                <w:rtl/>
              </w:rPr>
              <w:t>28</w:t>
            </w:r>
            <w:r w:rsidR="00651D4D" w:rsidRPr="0075484E">
              <w:rPr>
                <w:rFonts w:ascii="David" w:hAnsi="David"/>
                <w:sz w:val="26"/>
                <w:rtl/>
              </w:rPr>
              <w:t xml:space="preserve"> </w:t>
            </w:r>
            <w:r w:rsidR="000F1FF2">
              <w:rPr>
                <w:rFonts w:ascii="David" w:hAnsi="David" w:hint="cs"/>
                <w:sz w:val="26"/>
                <w:rtl/>
              </w:rPr>
              <w:t>ימים</w:t>
            </w:r>
            <w:r w:rsidR="000F1FF2" w:rsidRPr="0075484E">
              <w:rPr>
                <w:rFonts w:ascii="David" w:hAnsi="David"/>
                <w:sz w:val="26"/>
                <w:rtl/>
              </w:rPr>
              <w:t xml:space="preserve"> </w:t>
            </w:r>
            <w:r w:rsidRPr="0075484E">
              <w:rPr>
                <w:rFonts w:ascii="David" w:hAnsi="David"/>
                <w:sz w:val="26"/>
                <w:rtl/>
              </w:rPr>
              <w:t xml:space="preserve">ולכל המאוחר </w:t>
            </w:r>
            <w:r w:rsidR="009674D8" w:rsidRPr="0075484E">
              <w:rPr>
                <w:rFonts w:ascii="David" w:hAnsi="David"/>
                <w:sz w:val="26"/>
                <w:rtl/>
              </w:rPr>
              <w:t xml:space="preserve">עד </w:t>
            </w:r>
            <w:r w:rsidRPr="0075484E">
              <w:rPr>
                <w:rFonts w:ascii="David" w:hAnsi="David"/>
                <w:sz w:val="26"/>
                <w:rtl/>
              </w:rPr>
              <w:t>תום תוקפה של ההכרזה</w:t>
            </w:r>
            <w:r w:rsidR="004961B6">
              <w:rPr>
                <w:rFonts w:ascii="David" w:hAnsi="David" w:hint="cs"/>
                <w:sz w:val="26"/>
                <w:rtl/>
              </w:rPr>
              <w:t xml:space="preserve">; הממשלה רשאית לשוב </w:t>
            </w:r>
            <w:r w:rsidR="004961B6" w:rsidRPr="00E022D0">
              <w:rPr>
                <w:rFonts w:ascii="David" w:hAnsi="David" w:hint="cs"/>
                <w:sz w:val="26"/>
                <w:rtl/>
              </w:rPr>
              <w:t>ולהתקין תקנות כאמור</w:t>
            </w:r>
            <w:r w:rsidR="0097106C" w:rsidRPr="00E022D0">
              <w:rPr>
                <w:rFonts w:ascii="David" w:hAnsi="David" w:hint="cs"/>
                <w:sz w:val="26"/>
                <w:rtl/>
              </w:rPr>
              <w:t>,</w:t>
            </w:r>
            <w:r w:rsidR="004961B6" w:rsidRPr="00E022D0">
              <w:rPr>
                <w:rFonts w:ascii="David" w:hAnsi="David" w:hint="cs"/>
                <w:sz w:val="26"/>
                <w:rtl/>
              </w:rPr>
              <w:t xml:space="preserve"> </w:t>
            </w:r>
            <w:r w:rsidR="006B6E82" w:rsidRPr="00E022D0">
              <w:rPr>
                <w:rFonts w:ascii="David" w:hAnsi="David" w:hint="cs"/>
                <w:sz w:val="26"/>
                <w:rtl/>
              </w:rPr>
              <w:t>לרבות בדרך של הארכת תוקפן</w:t>
            </w:r>
            <w:r w:rsidR="00065CDC" w:rsidRPr="00E022D0">
              <w:rPr>
                <w:rFonts w:ascii="David" w:hAnsi="David" w:hint="cs"/>
                <w:sz w:val="26"/>
                <w:rtl/>
              </w:rPr>
              <w:t>,</w:t>
            </w:r>
            <w:r w:rsidR="006B6E82" w:rsidRPr="00E022D0">
              <w:rPr>
                <w:rFonts w:ascii="David" w:hAnsi="David" w:hint="cs"/>
                <w:sz w:val="26"/>
                <w:rtl/>
              </w:rPr>
              <w:t xml:space="preserve"> </w:t>
            </w:r>
            <w:r w:rsidR="004961B6" w:rsidRPr="00E022D0">
              <w:rPr>
                <w:rFonts w:ascii="David" w:hAnsi="David" w:hint="cs"/>
                <w:sz w:val="26"/>
                <w:rtl/>
              </w:rPr>
              <w:t>לפרקי זמן נוספים של</w:t>
            </w:r>
            <w:r w:rsidR="001123CE">
              <w:rPr>
                <w:rFonts w:ascii="David" w:hAnsi="David" w:hint="cs"/>
                <w:sz w:val="26"/>
                <w:rtl/>
              </w:rPr>
              <w:t>א יעלו על</w:t>
            </w:r>
            <w:r w:rsidR="0097106C" w:rsidRPr="00E022D0">
              <w:rPr>
                <w:rFonts w:ascii="David" w:hAnsi="David" w:hint="cs"/>
                <w:sz w:val="26"/>
                <w:rtl/>
              </w:rPr>
              <w:t xml:space="preserve"> 28</w:t>
            </w:r>
            <w:r w:rsidR="004961B6" w:rsidRPr="00E022D0">
              <w:rPr>
                <w:rFonts w:ascii="David" w:hAnsi="David" w:hint="cs"/>
                <w:sz w:val="26"/>
                <w:rtl/>
              </w:rPr>
              <w:t xml:space="preserve"> יום בכל</w:t>
            </w:r>
            <w:r w:rsidR="004961B6">
              <w:rPr>
                <w:rFonts w:ascii="David" w:hAnsi="David" w:hint="cs"/>
                <w:sz w:val="26"/>
                <w:rtl/>
              </w:rPr>
              <w:t xml:space="preserve"> פעם</w:t>
            </w:r>
            <w:r w:rsidRPr="0075484E">
              <w:rPr>
                <w:rFonts w:ascii="David" w:hAnsi="David"/>
                <w:sz w:val="26"/>
                <w:rtl/>
              </w:rPr>
              <w:t>.</w:t>
            </w:r>
          </w:p>
        </w:tc>
      </w:tr>
      <w:tr w:rsidR="00966C45" w:rsidRPr="0075484E" w14:paraId="5AAA4534" w14:textId="77777777" w:rsidTr="0008419B">
        <w:trPr>
          <w:gridAfter w:val="1"/>
          <w:wAfter w:w="20" w:type="dxa"/>
          <w:cantSplit/>
        </w:trPr>
        <w:tc>
          <w:tcPr>
            <w:tcW w:w="1869" w:type="dxa"/>
          </w:tcPr>
          <w:p w14:paraId="5226FBC4" w14:textId="77777777" w:rsidR="00966C45" w:rsidRPr="0075484E" w:rsidRDefault="00966C45" w:rsidP="00044909">
            <w:pPr>
              <w:pStyle w:val="TableSideHeading"/>
              <w:keepLines w:val="0"/>
              <w:rPr>
                <w:rFonts w:ascii="David" w:hAnsi="David"/>
                <w:sz w:val="26"/>
                <w:rtl/>
              </w:rPr>
            </w:pPr>
          </w:p>
        </w:tc>
        <w:tc>
          <w:tcPr>
            <w:tcW w:w="624" w:type="dxa"/>
            <w:gridSpan w:val="2"/>
          </w:tcPr>
          <w:p w14:paraId="3C957288" w14:textId="77777777" w:rsidR="00966C45" w:rsidRPr="0075484E" w:rsidRDefault="00966C45" w:rsidP="00966C45">
            <w:pPr>
              <w:pStyle w:val="TableText"/>
            </w:pPr>
          </w:p>
        </w:tc>
        <w:tc>
          <w:tcPr>
            <w:tcW w:w="7145" w:type="dxa"/>
            <w:gridSpan w:val="9"/>
          </w:tcPr>
          <w:p w14:paraId="4C57AD90" w14:textId="2DF7FDB0" w:rsidR="00966C45" w:rsidRPr="0075484E" w:rsidRDefault="003814D3" w:rsidP="00A23366">
            <w:pPr>
              <w:pStyle w:val="TableBlock"/>
              <w:numPr>
                <w:ilvl w:val="0"/>
                <w:numId w:val="3"/>
              </w:numPr>
              <w:tabs>
                <w:tab w:val="left" w:pos="624"/>
              </w:tabs>
              <w:rPr>
                <w:rFonts w:ascii="David" w:hAnsi="David"/>
                <w:sz w:val="26"/>
                <w:rtl/>
              </w:rPr>
            </w:pPr>
            <w:r>
              <w:rPr>
                <w:rFonts w:ascii="David" w:hAnsi="David" w:hint="cs"/>
                <w:sz w:val="26"/>
                <w:rtl/>
              </w:rPr>
              <w:t xml:space="preserve">לעניין תקנות לפי סעיפים 4 ו-5 יקראו את </w:t>
            </w:r>
            <w:r w:rsidR="000F1FF2">
              <w:rPr>
                <w:rFonts w:ascii="David" w:hAnsi="David" w:hint="cs"/>
                <w:sz w:val="26"/>
                <w:rtl/>
              </w:rPr>
              <w:t>סעיף קטן (ב)</w:t>
            </w:r>
            <w:r>
              <w:rPr>
                <w:rFonts w:ascii="David" w:hAnsi="David" w:hint="cs"/>
                <w:sz w:val="26"/>
                <w:rtl/>
              </w:rPr>
              <w:t xml:space="preserve"> כאילו נאמר בו </w:t>
            </w:r>
            <w:r w:rsidRPr="008F6BEB">
              <w:rPr>
                <w:rFonts w:ascii="David" w:hAnsi="David" w:hint="cs"/>
                <w:sz w:val="26"/>
                <w:rtl/>
              </w:rPr>
              <w:t>14 ימים</w:t>
            </w:r>
            <w:r>
              <w:rPr>
                <w:rFonts w:ascii="David" w:hAnsi="David" w:hint="cs"/>
                <w:sz w:val="26"/>
                <w:rtl/>
              </w:rPr>
              <w:t xml:space="preserve"> במקום 28 ימים.</w:t>
            </w:r>
            <w:r w:rsidR="00966C45" w:rsidRPr="0075484E">
              <w:rPr>
                <w:rFonts w:ascii="David" w:hAnsi="David"/>
                <w:sz w:val="26"/>
                <w:rtl/>
              </w:rPr>
              <w:t xml:space="preserve"> </w:t>
            </w:r>
          </w:p>
        </w:tc>
      </w:tr>
      <w:tr w:rsidR="006E0980" w:rsidRPr="0075484E" w14:paraId="1B4A155C" w14:textId="77777777" w:rsidTr="0008419B">
        <w:trPr>
          <w:gridAfter w:val="1"/>
          <w:wAfter w:w="20" w:type="dxa"/>
          <w:cantSplit/>
        </w:trPr>
        <w:tc>
          <w:tcPr>
            <w:tcW w:w="1869" w:type="dxa"/>
          </w:tcPr>
          <w:p w14:paraId="425FAC8B" w14:textId="0E3E5599" w:rsidR="006E0980" w:rsidRPr="0075484E" w:rsidRDefault="006E0980" w:rsidP="002F0CEC">
            <w:pPr>
              <w:pStyle w:val="TableSideHeading"/>
              <w:keepLines w:val="0"/>
              <w:rPr>
                <w:rFonts w:ascii="David" w:hAnsi="David"/>
                <w:sz w:val="26"/>
                <w:rtl/>
              </w:rPr>
            </w:pPr>
          </w:p>
        </w:tc>
        <w:tc>
          <w:tcPr>
            <w:tcW w:w="624" w:type="dxa"/>
            <w:gridSpan w:val="2"/>
          </w:tcPr>
          <w:p w14:paraId="6B6B2709" w14:textId="77777777" w:rsidR="006E0980" w:rsidRPr="0075484E" w:rsidRDefault="006E0980" w:rsidP="006E0980">
            <w:pPr>
              <w:pStyle w:val="TableText"/>
              <w:rPr>
                <w:rFonts w:ascii="David" w:hAnsi="David"/>
                <w:sz w:val="26"/>
              </w:rPr>
            </w:pPr>
          </w:p>
        </w:tc>
        <w:tc>
          <w:tcPr>
            <w:tcW w:w="7145" w:type="dxa"/>
            <w:gridSpan w:val="9"/>
          </w:tcPr>
          <w:p w14:paraId="08C57C9C" w14:textId="19ABBBB2" w:rsidR="006E0980" w:rsidRPr="0075484E" w:rsidRDefault="006E0980" w:rsidP="00A23366">
            <w:pPr>
              <w:pStyle w:val="TableBlock"/>
              <w:numPr>
                <w:ilvl w:val="0"/>
                <w:numId w:val="3"/>
              </w:numPr>
              <w:tabs>
                <w:tab w:val="left" w:pos="624"/>
              </w:tabs>
              <w:rPr>
                <w:rFonts w:ascii="David" w:hAnsi="David"/>
                <w:sz w:val="26"/>
                <w:rtl/>
              </w:rPr>
            </w:pPr>
            <w:r w:rsidRPr="0075484E">
              <w:rPr>
                <w:rFonts w:ascii="David" w:hAnsi="David"/>
                <w:sz w:val="26"/>
                <w:rtl/>
              </w:rPr>
              <w:t xml:space="preserve">תקנות </w:t>
            </w:r>
            <w:r w:rsidR="000D6CAC">
              <w:rPr>
                <w:rFonts w:ascii="David" w:hAnsi="David" w:hint="cs"/>
                <w:sz w:val="26"/>
                <w:rtl/>
              </w:rPr>
              <w:t>שהותקנו לפי סעיף קטן (א)</w:t>
            </w:r>
            <w:r w:rsidR="00B3002C" w:rsidRPr="0075484E">
              <w:rPr>
                <w:rFonts w:ascii="David" w:hAnsi="David"/>
                <w:sz w:val="26"/>
                <w:rtl/>
              </w:rPr>
              <w:t xml:space="preserve"> יונחו </w:t>
            </w:r>
            <w:r w:rsidR="00E97802">
              <w:rPr>
                <w:rFonts w:ascii="David" w:hAnsi="David" w:hint="cs"/>
                <w:sz w:val="26"/>
                <w:rtl/>
              </w:rPr>
              <w:t xml:space="preserve">בהקדם האפשרי לאחר </w:t>
            </w:r>
            <w:r w:rsidR="00B3002C" w:rsidRPr="0075484E">
              <w:rPr>
                <w:rFonts w:ascii="David" w:hAnsi="David"/>
                <w:sz w:val="26"/>
                <w:rtl/>
              </w:rPr>
              <w:t xml:space="preserve">פרסומן ברשומות על שולחן </w:t>
            </w:r>
            <w:r w:rsidR="00857274" w:rsidRPr="0075484E">
              <w:rPr>
                <w:rFonts w:ascii="David" w:hAnsi="David"/>
                <w:sz w:val="26"/>
                <w:rtl/>
              </w:rPr>
              <w:t xml:space="preserve">הוועדה </w:t>
            </w:r>
            <w:r w:rsidR="00756648" w:rsidRPr="0075484E">
              <w:rPr>
                <w:rFonts w:ascii="David" w:hAnsi="David"/>
                <w:sz w:val="26"/>
                <w:rtl/>
              </w:rPr>
              <w:t>בליווי דברי הסבר</w:t>
            </w:r>
            <w:r w:rsidR="00A177F8" w:rsidRPr="0075484E">
              <w:rPr>
                <w:rFonts w:ascii="David" w:hAnsi="David"/>
                <w:sz w:val="26"/>
                <w:rtl/>
              </w:rPr>
              <w:t xml:space="preserve">; </w:t>
            </w:r>
            <w:r w:rsidR="00B3002C" w:rsidRPr="0075484E">
              <w:rPr>
                <w:rFonts w:ascii="David" w:hAnsi="David"/>
                <w:sz w:val="26"/>
                <w:rtl/>
              </w:rPr>
              <w:t>הוועדה רשאית</w:t>
            </w:r>
            <w:r w:rsidR="00B728C4" w:rsidRPr="0075484E">
              <w:rPr>
                <w:rFonts w:ascii="David" w:hAnsi="David"/>
                <w:sz w:val="26"/>
                <w:rtl/>
              </w:rPr>
              <w:t xml:space="preserve"> לבטל את התקנות,</w:t>
            </w:r>
            <w:r w:rsidR="00C11F6C" w:rsidRPr="0075484E">
              <w:rPr>
                <w:rFonts w:ascii="David" w:hAnsi="David"/>
                <w:sz w:val="26"/>
                <w:rtl/>
              </w:rPr>
              <w:t xml:space="preserve"> כולן או </w:t>
            </w:r>
            <w:r w:rsidR="00435B14" w:rsidRPr="00640A80">
              <w:rPr>
                <w:rFonts w:ascii="David" w:hAnsi="David" w:hint="eastAsia"/>
                <w:sz w:val="26"/>
                <w:rtl/>
              </w:rPr>
              <w:t>חלקן</w:t>
            </w:r>
            <w:r w:rsidR="00B3002C" w:rsidRPr="0075484E">
              <w:rPr>
                <w:rFonts w:ascii="David" w:hAnsi="David"/>
                <w:sz w:val="26"/>
                <w:rtl/>
              </w:rPr>
              <w:t>.</w:t>
            </w:r>
            <w:r w:rsidR="005C01A9" w:rsidRPr="0075484E">
              <w:rPr>
                <w:rFonts w:ascii="David" w:hAnsi="David"/>
                <w:sz w:val="26"/>
                <w:rtl/>
              </w:rPr>
              <w:t xml:space="preserve"> הביטול יכנס לתוקף עם פרסום הודעה על החלטת הוועדה ברשומות</w:t>
            </w:r>
            <w:r w:rsidR="00EA2A0B">
              <w:rPr>
                <w:rFonts w:ascii="David" w:hAnsi="David" w:hint="cs"/>
                <w:sz w:val="26"/>
                <w:rtl/>
              </w:rPr>
              <w:t xml:space="preserve"> או במועד מאוחר יותר שתקבע הוועדה בהחלטתה</w:t>
            </w:r>
            <w:r w:rsidR="005C01A9" w:rsidRPr="0075484E">
              <w:rPr>
                <w:rFonts w:ascii="David" w:hAnsi="David"/>
                <w:sz w:val="26"/>
                <w:rtl/>
              </w:rPr>
              <w:t>.</w:t>
            </w:r>
            <w:r w:rsidR="00B841A4" w:rsidRPr="0075484E">
              <w:rPr>
                <w:rFonts w:ascii="David" w:hAnsi="David"/>
                <w:sz w:val="26"/>
                <w:rtl/>
              </w:rPr>
              <w:t xml:space="preserve"> </w:t>
            </w:r>
          </w:p>
        </w:tc>
      </w:tr>
      <w:tr w:rsidR="00104A31" w:rsidRPr="0075484E" w14:paraId="470CB691" w14:textId="77777777" w:rsidTr="0008419B">
        <w:trPr>
          <w:gridAfter w:val="1"/>
          <w:wAfter w:w="20" w:type="dxa"/>
          <w:cantSplit/>
        </w:trPr>
        <w:tc>
          <w:tcPr>
            <w:tcW w:w="1869" w:type="dxa"/>
          </w:tcPr>
          <w:p w14:paraId="6730BBC0" w14:textId="77777777" w:rsidR="00104A31" w:rsidRPr="0075484E" w:rsidRDefault="00104A31" w:rsidP="002F0CEC">
            <w:pPr>
              <w:pStyle w:val="TableSideHeading"/>
              <w:keepLines w:val="0"/>
              <w:rPr>
                <w:rFonts w:ascii="David" w:hAnsi="David"/>
                <w:sz w:val="26"/>
                <w:rtl/>
              </w:rPr>
            </w:pPr>
          </w:p>
        </w:tc>
        <w:tc>
          <w:tcPr>
            <w:tcW w:w="624" w:type="dxa"/>
            <w:gridSpan w:val="2"/>
          </w:tcPr>
          <w:p w14:paraId="539F9D93" w14:textId="77777777" w:rsidR="00104A31" w:rsidRPr="0075484E" w:rsidRDefault="00104A31" w:rsidP="00104A31">
            <w:pPr>
              <w:pStyle w:val="TableText"/>
            </w:pPr>
          </w:p>
        </w:tc>
        <w:tc>
          <w:tcPr>
            <w:tcW w:w="7145" w:type="dxa"/>
            <w:gridSpan w:val="9"/>
          </w:tcPr>
          <w:p w14:paraId="2D6CEEAA" w14:textId="47E8AE53" w:rsidR="00104A31" w:rsidRPr="0075484E" w:rsidRDefault="00F57623" w:rsidP="00A23366">
            <w:pPr>
              <w:pStyle w:val="TableBlock"/>
              <w:numPr>
                <w:ilvl w:val="0"/>
                <w:numId w:val="3"/>
              </w:numPr>
              <w:tabs>
                <w:tab w:val="left" w:pos="624"/>
              </w:tabs>
              <w:rPr>
                <w:rFonts w:ascii="David" w:hAnsi="David"/>
                <w:sz w:val="26"/>
                <w:rtl/>
              </w:rPr>
            </w:pPr>
            <w:r>
              <w:rPr>
                <w:rFonts w:ascii="David" w:hAnsi="David" w:hint="cs"/>
                <w:sz w:val="26"/>
                <w:rtl/>
              </w:rPr>
              <w:t xml:space="preserve">התקינה </w:t>
            </w:r>
            <w:r w:rsidR="00104A31">
              <w:rPr>
                <w:rFonts w:ascii="David" w:hAnsi="David" w:hint="cs"/>
                <w:sz w:val="26"/>
                <w:rtl/>
              </w:rPr>
              <w:t xml:space="preserve">הממשלה או </w:t>
            </w:r>
            <w:r w:rsidR="003E5A2E">
              <w:rPr>
                <w:rFonts w:ascii="David" w:hAnsi="David" w:hint="cs"/>
                <w:sz w:val="26"/>
                <w:rtl/>
              </w:rPr>
              <w:t xml:space="preserve">התקין </w:t>
            </w:r>
            <w:r w:rsidR="00685447">
              <w:rPr>
                <w:rFonts w:ascii="David" w:hAnsi="David" w:hint="cs"/>
                <w:sz w:val="26"/>
                <w:rtl/>
              </w:rPr>
              <w:t xml:space="preserve">ראש הממשלה </w:t>
            </w:r>
            <w:r>
              <w:rPr>
                <w:rFonts w:ascii="David" w:hAnsi="David" w:hint="cs"/>
                <w:sz w:val="26"/>
                <w:rtl/>
              </w:rPr>
              <w:t xml:space="preserve">תקנות לפי חוק זה, </w:t>
            </w:r>
            <w:r w:rsidR="00104A31">
              <w:rPr>
                <w:rFonts w:ascii="David" w:hAnsi="David" w:hint="cs"/>
                <w:sz w:val="26"/>
                <w:rtl/>
              </w:rPr>
              <w:t>יביאו לידיעת הציבור</w:t>
            </w:r>
            <w:r w:rsidR="00051C37">
              <w:rPr>
                <w:rFonts w:ascii="David" w:hAnsi="David" w:hint="cs"/>
                <w:sz w:val="26"/>
                <w:rtl/>
              </w:rPr>
              <w:t xml:space="preserve"> </w:t>
            </w:r>
            <w:r>
              <w:rPr>
                <w:rFonts w:ascii="David" w:hAnsi="David" w:hint="cs"/>
                <w:sz w:val="26"/>
                <w:rtl/>
              </w:rPr>
              <w:t xml:space="preserve">באופן בהיר ונגיש </w:t>
            </w:r>
            <w:r w:rsidR="00AE7908">
              <w:rPr>
                <w:rFonts w:ascii="David" w:hAnsi="David" w:hint="cs"/>
                <w:sz w:val="26"/>
                <w:rtl/>
              </w:rPr>
              <w:t xml:space="preserve">לקבוצות השונות באוכלוסיה </w:t>
            </w:r>
            <w:r w:rsidR="00104A31">
              <w:rPr>
                <w:rFonts w:ascii="David" w:hAnsi="David" w:hint="cs"/>
                <w:sz w:val="26"/>
                <w:rtl/>
              </w:rPr>
              <w:t>את עיקרי ההוראות של התקנות,</w:t>
            </w:r>
            <w:r>
              <w:rPr>
                <w:rFonts w:ascii="David" w:hAnsi="David" w:hint="cs"/>
                <w:sz w:val="26"/>
                <w:rtl/>
              </w:rPr>
              <w:t xml:space="preserve"> באמצעים שונים כגון </w:t>
            </w:r>
            <w:r w:rsidRPr="00816FF8">
              <w:rPr>
                <w:rFonts w:ascii="David" w:hAnsi="David"/>
                <w:sz w:val="26"/>
                <w:rtl/>
              </w:rPr>
              <w:t xml:space="preserve">פרסום בעיתונים, בערוצי תקשורת, במרשתת, במודעות מודפסות על שלטי חוצות או בכל דרך יעילה אחרת </w:t>
            </w:r>
            <w:r>
              <w:rPr>
                <w:rFonts w:ascii="David" w:hAnsi="David" w:hint="cs"/>
                <w:sz w:val="26"/>
                <w:rtl/>
              </w:rPr>
              <w:t>שימצאו לנכון בנסיבות הענין</w:t>
            </w:r>
            <w:r w:rsidR="005B49E8">
              <w:rPr>
                <w:rFonts w:ascii="David" w:hAnsi="David" w:hint="cs"/>
                <w:sz w:val="26"/>
                <w:rtl/>
              </w:rPr>
              <w:t>; בסעיף זה - "נגיש" לרבות באופן המותאם לצרכיהם של אנשים עם מוגבלות ובהתאם להוראות לפי חוק שוויון זכויות לאנשים עם מוגבלות, התשנ"ח-1998.</w:t>
            </w:r>
          </w:p>
        </w:tc>
      </w:tr>
      <w:tr w:rsidR="009F6A91" w:rsidRPr="0075484E" w14:paraId="280EB296" w14:textId="77777777" w:rsidTr="0008419B">
        <w:trPr>
          <w:gridAfter w:val="1"/>
          <w:wAfter w:w="20" w:type="dxa"/>
          <w:cantSplit/>
        </w:trPr>
        <w:tc>
          <w:tcPr>
            <w:tcW w:w="1869" w:type="dxa"/>
          </w:tcPr>
          <w:p w14:paraId="0422361A" w14:textId="2C3F07EB" w:rsidR="009F6A91" w:rsidRPr="0075484E" w:rsidRDefault="00F67DA2" w:rsidP="00044909">
            <w:pPr>
              <w:pStyle w:val="TableSideHeading"/>
              <w:keepLines w:val="0"/>
              <w:rPr>
                <w:rFonts w:ascii="David" w:hAnsi="David"/>
                <w:sz w:val="26"/>
              </w:rPr>
            </w:pPr>
            <w:r w:rsidRPr="0069736E">
              <w:rPr>
                <w:rFonts w:ascii="David" w:hAnsi="David"/>
                <w:sz w:val="26"/>
                <w:rtl/>
              </w:rPr>
              <w:t xml:space="preserve">הגבלת פעילות </w:t>
            </w:r>
            <w:r w:rsidR="0069736E">
              <w:rPr>
                <w:rFonts w:ascii="David" w:hAnsi="David"/>
                <w:sz w:val="26"/>
                <w:rtl/>
              </w:rPr>
              <w:t>במרחב הפרטי</w:t>
            </w:r>
          </w:p>
        </w:tc>
        <w:tc>
          <w:tcPr>
            <w:tcW w:w="624" w:type="dxa"/>
            <w:gridSpan w:val="2"/>
          </w:tcPr>
          <w:p w14:paraId="2F824875" w14:textId="77777777" w:rsidR="009F6A91" w:rsidRPr="0069736E" w:rsidRDefault="009F6A91" w:rsidP="00A23366">
            <w:pPr>
              <w:pStyle w:val="TableText"/>
              <w:keepLines w:val="0"/>
              <w:numPr>
                <w:ilvl w:val="0"/>
                <w:numId w:val="1"/>
              </w:numPr>
              <w:rPr>
                <w:rFonts w:ascii="David" w:hAnsi="David"/>
                <w:sz w:val="26"/>
              </w:rPr>
            </w:pPr>
          </w:p>
        </w:tc>
        <w:tc>
          <w:tcPr>
            <w:tcW w:w="7145" w:type="dxa"/>
            <w:gridSpan w:val="9"/>
          </w:tcPr>
          <w:p w14:paraId="34226F25" w14:textId="6A830EEF" w:rsidR="009F6A91" w:rsidRPr="0069736E" w:rsidRDefault="007F407D" w:rsidP="00284B43">
            <w:pPr>
              <w:pStyle w:val="TableBlock"/>
              <w:rPr>
                <w:rFonts w:ascii="David" w:hAnsi="David"/>
                <w:sz w:val="26"/>
              </w:rPr>
            </w:pPr>
            <w:r w:rsidRPr="0069736E">
              <w:rPr>
                <w:rFonts w:ascii="David" w:hAnsi="David"/>
                <w:sz w:val="26"/>
                <w:rtl/>
              </w:rPr>
              <w:t>הממשלה רשאית</w:t>
            </w:r>
            <w:r w:rsidR="004C2531" w:rsidRPr="0069736E">
              <w:rPr>
                <w:rFonts w:ascii="David" w:hAnsi="David" w:hint="cs"/>
                <w:sz w:val="26"/>
                <w:rtl/>
              </w:rPr>
              <w:t xml:space="preserve">, מכוח סמכותה לפי סעיף 3, </w:t>
            </w:r>
            <w:r w:rsidRPr="0069736E">
              <w:rPr>
                <w:rFonts w:ascii="David" w:hAnsi="David"/>
                <w:sz w:val="26"/>
                <w:rtl/>
              </w:rPr>
              <w:t xml:space="preserve"> להתקין תקנות </w:t>
            </w:r>
            <w:r w:rsidR="005540A2" w:rsidRPr="0069736E">
              <w:rPr>
                <w:rFonts w:ascii="David" w:hAnsi="David"/>
                <w:sz w:val="26"/>
                <w:rtl/>
              </w:rPr>
              <w:t>להגבלת פעילות במ</w:t>
            </w:r>
            <w:r w:rsidR="00907BCA">
              <w:rPr>
                <w:rFonts w:ascii="David" w:hAnsi="David" w:hint="cs"/>
                <w:sz w:val="26"/>
                <w:rtl/>
              </w:rPr>
              <w:t>קומות פרטיים</w:t>
            </w:r>
            <w:r w:rsidR="009A1273">
              <w:rPr>
                <w:rFonts w:ascii="David" w:hAnsi="David" w:hint="cs"/>
                <w:snapToGrid/>
                <w:sz w:val="26"/>
                <w:rtl/>
              </w:rPr>
              <w:t xml:space="preserve"> </w:t>
            </w:r>
            <w:r w:rsidRPr="0069736E">
              <w:rPr>
                <w:rFonts w:ascii="David" w:hAnsi="David"/>
                <w:sz w:val="26"/>
                <w:rtl/>
              </w:rPr>
              <w:t xml:space="preserve">בעניינים </w:t>
            </w:r>
            <w:r w:rsidR="004C2531" w:rsidRPr="0069736E">
              <w:rPr>
                <w:rFonts w:ascii="David" w:hAnsi="David" w:hint="cs"/>
                <w:sz w:val="26"/>
                <w:rtl/>
              </w:rPr>
              <w:t>כמפורט בפסקאות שלהלן ו</w:t>
            </w:r>
            <w:r w:rsidRPr="0069736E">
              <w:rPr>
                <w:rFonts w:ascii="David" w:hAnsi="David"/>
                <w:sz w:val="26"/>
                <w:rtl/>
              </w:rPr>
              <w:t xml:space="preserve">בתנאים </w:t>
            </w:r>
            <w:r w:rsidR="004C2531" w:rsidRPr="0069736E">
              <w:rPr>
                <w:rFonts w:ascii="David" w:hAnsi="David" w:hint="cs"/>
                <w:sz w:val="26"/>
                <w:rtl/>
              </w:rPr>
              <w:t>המפורטים בהן:</w:t>
            </w:r>
          </w:p>
        </w:tc>
      </w:tr>
      <w:tr w:rsidR="00096AF2" w:rsidRPr="0075484E" w14:paraId="35BDC970" w14:textId="77777777" w:rsidTr="0008419B">
        <w:trPr>
          <w:gridAfter w:val="1"/>
          <w:wAfter w:w="20" w:type="dxa"/>
          <w:cantSplit/>
        </w:trPr>
        <w:tc>
          <w:tcPr>
            <w:tcW w:w="1869" w:type="dxa"/>
          </w:tcPr>
          <w:p w14:paraId="56E5FDA8" w14:textId="53F6F72C" w:rsidR="00096AF2" w:rsidRPr="0075484E" w:rsidRDefault="00096AF2" w:rsidP="004C2531">
            <w:pPr>
              <w:pStyle w:val="TableSideHeading"/>
              <w:keepLines w:val="0"/>
              <w:rPr>
                <w:rFonts w:ascii="David" w:hAnsi="David"/>
                <w:sz w:val="26"/>
                <w:rtl/>
              </w:rPr>
            </w:pPr>
          </w:p>
        </w:tc>
        <w:tc>
          <w:tcPr>
            <w:tcW w:w="624" w:type="dxa"/>
            <w:gridSpan w:val="2"/>
          </w:tcPr>
          <w:p w14:paraId="5040F5B7" w14:textId="77777777" w:rsidR="00096AF2" w:rsidRPr="0075484E" w:rsidRDefault="00096AF2" w:rsidP="00096AF2">
            <w:pPr>
              <w:pStyle w:val="TableText"/>
              <w:rPr>
                <w:rFonts w:ascii="David" w:hAnsi="David"/>
                <w:sz w:val="26"/>
              </w:rPr>
            </w:pPr>
          </w:p>
        </w:tc>
        <w:tc>
          <w:tcPr>
            <w:tcW w:w="7145" w:type="dxa"/>
            <w:gridSpan w:val="9"/>
          </w:tcPr>
          <w:p w14:paraId="18AB93B7" w14:textId="1DF31226" w:rsidR="005540A2" w:rsidRDefault="0026109C" w:rsidP="00A23366">
            <w:pPr>
              <w:pStyle w:val="TableBlock"/>
              <w:numPr>
                <w:ilvl w:val="0"/>
                <w:numId w:val="4"/>
              </w:numPr>
              <w:tabs>
                <w:tab w:val="left" w:pos="624"/>
              </w:tabs>
              <w:rPr>
                <w:rFonts w:ascii="David" w:hAnsi="David"/>
                <w:sz w:val="26"/>
              </w:rPr>
            </w:pPr>
            <w:r>
              <w:rPr>
                <w:rFonts w:ascii="David" w:hAnsi="David" w:hint="cs"/>
                <w:sz w:val="26"/>
                <w:rtl/>
              </w:rPr>
              <w:t xml:space="preserve">הגבלת כניסה </w:t>
            </w:r>
            <w:r w:rsidR="00C42CF1">
              <w:rPr>
                <w:rFonts w:ascii="David" w:hAnsi="David" w:hint="cs"/>
                <w:sz w:val="26"/>
                <w:rtl/>
              </w:rPr>
              <w:t xml:space="preserve">של אדם </w:t>
            </w:r>
            <w:r>
              <w:rPr>
                <w:rFonts w:ascii="David" w:hAnsi="David" w:hint="cs"/>
                <w:sz w:val="26"/>
                <w:rtl/>
              </w:rPr>
              <w:t xml:space="preserve">למקום פרטי </w:t>
            </w:r>
            <w:r w:rsidR="00C42CF1" w:rsidRPr="006D05FC">
              <w:rPr>
                <w:rFonts w:ascii="David" w:hAnsi="David" w:hint="eastAsia"/>
                <w:sz w:val="26"/>
                <w:rtl/>
              </w:rPr>
              <w:t>של</w:t>
            </w:r>
            <w:r w:rsidR="00C42CF1" w:rsidRPr="006D05FC">
              <w:rPr>
                <w:rFonts w:ascii="David" w:hAnsi="David"/>
                <w:sz w:val="26"/>
                <w:rtl/>
              </w:rPr>
              <w:t xml:space="preserve"> </w:t>
            </w:r>
            <w:r w:rsidR="00C42CF1" w:rsidRPr="006D05FC">
              <w:rPr>
                <w:rFonts w:ascii="David" w:hAnsi="David" w:hint="eastAsia"/>
                <w:sz w:val="26"/>
                <w:rtl/>
              </w:rPr>
              <w:t>אחר</w:t>
            </w:r>
            <w:r w:rsidR="00C42CF1" w:rsidRPr="006D05FC">
              <w:rPr>
                <w:rFonts w:ascii="David" w:hAnsi="David" w:hint="cs"/>
                <w:sz w:val="26"/>
                <w:rtl/>
              </w:rPr>
              <w:t xml:space="preserve"> </w:t>
            </w:r>
            <w:r w:rsidRPr="00D85D2B">
              <w:rPr>
                <w:rFonts w:ascii="David" w:hAnsi="David" w:hint="eastAsia"/>
                <w:sz w:val="26"/>
                <w:rtl/>
              </w:rPr>
              <w:t>או</w:t>
            </w:r>
            <w:r w:rsidRPr="00D85D2B">
              <w:rPr>
                <w:rFonts w:ascii="David" w:hAnsi="David"/>
                <w:sz w:val="26"/>
                <w:rtl/>
              </w:rPr>
              <w:t xml:space="preserve"> </w:t>
            </w:r>
            <w:r w:rsidRPr="00D85D2B">
              <w:rPr>
                <w:rFonts w:ascii="David" w:hAnsi="David" w:hint="eastAsia"/>
                <w:sz w:val="26"/>
                <w:rtl/>
              </w:rPr>
              <w:t>התקהלות</w:t>
            </w:r>
            <w:r w:rsidRPr="00D85D2B">
              <w:rPr>
                <w:rFonts w:ascii="David" w:hAnsi="David"/>
                <w:sz w:val="26"/>
                <w:rtl/>
              </w:rPr>
              <w:t xml:space="preserve"> </w:t>
            </w:r>
            <w:r w:rsidRPr="00D85D2B">
              <w:rPr>
                <w:rFonts w:ascii="David" w:hAnsi="David" w:hint="eastAsia"/>
                <w:sz w:val="26"/>
                <w:rtl/>
              </w:rPr>
              <w:t>בו</w:t>
            </w:r>
            <w:r w:rsidR="00C42CF1" w:rsidRPr="006D05FC">
              <w:rPr>
                <w:rFonts w:ascii="David" w:hAnsi="David" w:hint="cs"/>
                <w:sz w:val="26"/>
                <w:rtl/>
              </w:rPr>
              <w:t>;</w:t>
            </w:r>
            <w:r w:rsidRPr="006D05FC">
              <w:rPr>
                <w:rFonts w:ascii="David" w:hAnsi="David" w:hint="cs"/>
                <w:sz w:val="26"/>
                <w:rtl/>
              </w:rPr>
              <w:t xml:space="preserve"> </w:t>
            </w:r>
            <w:r w:rsidR="00C42CF1" w:rsidRPr="006D05FC">
              <w:rPr>
                <w:rFonts w:ascii="David" w:hAnsi="David" w:hint="cs"/>
                <w:sz w:val="26"/>
                <w:rtl/>
              </w:rPr>
              <w:t xml:space="preserve">ולעניין מקום המשמש למגורים - </w:t>
            </w:r>
            <w:r w:rsidR="005540A2" w:rsidRPr="006D05FC">
              <w:rPr>
                <w:rFonts w:ascii="David" w:hAnsi="David"/>
                <w:sz w:val="26"/>
                <w:rtl/>
              </w:rPr>
              <w:t xml:space="preserve">הגבלת </w:t>
            </w:r>
            <w:r w:rsidR="00F97296" w:rsidRPr="006D05FC">
              <w:rPr>
                <w:rFonts w:ascii="David" w:hAnsi="David"/>
                <w:sz w:val="26"/>
                <w:rtl/>
              </w:rPr>
              <w:t xml:space="preserve">כניסה של </w:t>
            </w:r>
            <w:r w:rsidR="00327D26" w:rsidRPr="006D05FC">
              <w:rPr>
                <w:rFonts w:ascii="David" w:hAnsi="David"/>
                <w:sz w:val="26"/>
                <w:rtl/>
              </w:rPr>
              <w:t>אדם</w:t>
            </w:r>
            <w:r w:rsidR="005540A2" w:rsidRPr="006D05FC">
              <w:rPr>
                <w:rFonts w:ascii="David" w:hAnsi="David"/>
                <w:sz w:val="26"/>
                <w:rtl/>
              </w:rPr>
              <w:t xml:space="preserve"> </w:t>
            </w:r>
            <w:r w:rsidR="00F97296" w:rsidRPr="006D05FC">
              <w:rPr>
                <w:rFonts w:ascii="David" w:hAnsi="David"/>
                <w:sz w:val="26"/>
                <w:rtl/>
              </w:rPr>
              <w:t>ל</w:t>
            </w:r>
            <w:r w:rsidR="005540A2" w:rsidRPr="006D05FC">
              <w:rPr>
                <w:rFonts w:ascii="David" w:hAnsi="David"/>
                <w:sz w:val="26"/>
                <w:rtl/>
              </w:rPr>
              <w:t>מקום מגורים</w:t>
            </w:r>
            <w:r w:rsidR="00F97296" w:rsidRPr="006D05FC">
              <w:rPr>
                <w:rFonts w:ascii="David" w:hAnsi="David"/>
                <w:sz w:val="26"/>
                <w:rtl/>
              </w:rPr>
              <w:t xml:space="preserve"> של </w:t>
            </w:r>
            <w:r w:rsidR="004C2531" w:rsidRPr="006D05FC">
              <w:rPr>
                <w:rFonts w:ascii="David" w:hAnsi="David" w:hint="eastAsia"/>
                <w:sz w:val="26"/>
                <w:rtl/>
              </w:rPr>
              <w:t>אחר</w:t>
            </w:r>
            <w:r w:rsidR="004C2531" w:rsidRPr="006D05FC">
              <w:rPr>
                <w:rFonts w:ascii="David" w:hAnsi="David"/>
                <w:sz w:val="26"/>
                <w:rtl/>
              </w:rPr>
              <w:t xml:space="preserve"> </w:t>
            </w:r>
            <w:r w:rsidR="00327D26" w:rsidRPr="006D05FC">
              <w:rPr>
                <w:rFonts w:ascii="David" w:hAnsi="David"/>
                <w:sz w:val="26"/>
                <w:rtl/>
              </w:rPr>
              <w:t xml:space="preserve">או </w:t>
            </w:r>
            <w:r w:rsidR="00327D26" w:rsidRPr="00D85D2B">
              <w:rPr>
                <w:rFonts w:ascii="David" w:hAnsi="David"/>
                <w:sz w:val="26"/>
                <w:rtl/>
              </w:rPr>
              <w:t>התקהלות</w:t>
            </w:r>
            <w:r w:rsidR="00C60970" w:rsidRPr="006D05FC">
              <w:rPr>
                <w:rFonts w:ascii="David" w:hAnsi="David" w:hint="cs"/>
                <w:sz w:val="26"/>
                <w:rtl/>
              </w:rPr>
              <w:t xml:space="preserve"> </w:t>
            </w:r>
            <w:r w:rsidR="00327D26" w:rsidRPr="006D05FC">
              <w:rPr>
                <w:rFonts w:ascii="David" w:hAnsi="David"/>
                <w:sz w:val="26"/>
                <w:rtl/>
              </w:rPr>
              <w:t>במקום כאמור של מי שאינם מתג</w:t>
            </w:r>
            <w:r w:rsidR="00327D26" w:rsidRPr="00966C45">
              <w:rPr>
                <w:rFonts w:ascii="David" w:hAnsi="David"/>
                <w:sz w:val="26"/>
                <w:rtl/>
              </w:rPr>
              <w:t>וררים בו</w:t>
            </w:r>
            <w:r w:rsidR="004C2531">
              <w:rPr>
                <w:rFonts w:ascii="David" w:hAnsi="David" w:hint="cs"/>
                <w:sz w:val="26"/>
                <w:rtl/>
              </w:rPr>
              <w:t>,</w:t>
            </w:r>
            <w:r w:rsidR="00327D26" w:rsidRPr="00966C45">
              <w:rPr>
                <w:rFonts w:ascii="David" w:hAnsi="David"/>
                <w:sz w:val="26"/>
                <w:rtl/>
              </w:rPr>
              <w:t xml:space="preserve"> ובלבד שלא י</w:t>
            </w:r>
            <w:r w:rsidR="004C2531">
              <w:rPr>
                <w:rFonts w:ascii="David" w:hAnsi="David" w:hint="cs"/>
                <w:sz w:val="26"/>
                <w:rtl/>
              </w:rPr>
              <w:t>י</w:t>
            </w:r>
            <w:r w:rsidR="00327D26" w:rsidRPr="00966C45">
              <w:rPr>
                <w:rFonts w:ascii="David" w:hAnsi="David"/>
                <w:sz w:val="26"/>
                <w:rtl/>
              </w:rPr>
              <w:t>מנע</w:t>
            </w:r>
            <w:r w:rsidR="004C2531">
              <w:rPr>
                <w:rFonts w:ascii="David" w:hAnsi="David" w:hint="cs"/>
                <w:sz w:val="26"/>
                <w:rtl/>
              </w:rPr>
              <w:t>ו</w:t>
            </w:r>
            <w:r w:rsidR="00327D26" w:rsidRPr="00966C45">
              <w:rPr>
                <w:rFonts w:ascii="David" w:hAnsi="David"/>
                <w:sz w:val="26"/>
                <w:rtl/>
              </w:rPr>
              <w:t xml:space="preserve"> סיוע</w:t>
            </w:r>
            <w:r w:rsidR="00F34672">
              <w:rPr>
                <w:rFonts w:ascii="David" w:hAnsi="David" w:hint="cs"/>
                <w:sz w:val="26"/>
                <w:rtl/>
              </w:rPr>
              <w:t xml:space="preserve"> חיוני</w:t>
            </w:r>
            <w:r w:rsidR="00E562BE" w:rsidRPr="00966C45">
              <w:rPr>
                <w:rFonts w:ascii="David" w:hAnsi="David"/>
                <w:sz w:val="26"/>
                <w:rtl/>
              </w:rPr>
              <w:t xml:space="preserve">, שירות </w:t>
            </w:r>
            <w:r w:rsidR="00F34672">
              <w:rPr>
                <w:rFonts w:ascii="David" w:hAnsi="David" w:hint="cs"/>
                <w:sz w:val="26"/>
                <w:rtl/>
              </w:rPr>
              <w:t xml:space="preserve">חיוני </w:t>
            </w:r>
            <w:r w:rsidR="00E562BE" w:rsidRPr="00966C45">
              <w:rPr>
                <w:rFonts w:ascii="David" w:hAnsi="David"/>
                <w:sz w:val="26"/>
                <w:rtl/>
              </w:rPr>
              <w:t xml:space="preserve">או אספקת מוצר חיוני </w:t>
            </w:r>
            <w:r w:rsidR="00E562BE" w:rsidRPr="0069736E">
              <w:rPr>
                <w:rFonts w:ascii="David" w:hAnsi="David"/>
                <w:sz w:val="26"/>
                <w:rtl/>
              </w:rPr>
              <w:t>ל</w:t>
            </w:r>
            <w:r w:rsidR="00327D26" w:rsidRPr="0069736E">
              <w:rPr>
                <w:rFonts w:ascii="David" w:hAnsi="David"/>
                <w:sz w:val="26"/>
                <w:rtl/>
              </w:rPr>
              <w:t>אדם הזקוק ל</w:t>
            </w:r>
            <w:r w:rsidR="00E562BE" w:rsidRPr="0069736E">
              <w:rPr>
                <w:rFonts w:ascii="David" w:hAnsi="David"/>
                <w:sz w:val="26"/>
                <w:rtl/>
              </w:rPr>
              <w:t>כך בבית מגוריו</w:t>
            </w:r>
            <w:r w:rsidR="00AF7D57">
              <w:rPr>
                <w:rFonts w:ascii="David" w:hAnsi="David" w:hint="cs"/>
                <w:sz w:val="26"/>
                <w:rtl/>
              </w:rPr>
              <w:t xml:space="preserve"> או לבעל חיים</w:t>
            </w:r>
            <w:r w:rsidR="00C42CF1">
              <w:rPr>
                <w:rFonts w:ascii="David" w:hAnsi="David" w:hint="cs"/>
                <w:sz w:val="26"/>
                <w:rtl/>
              </w:rPr>
              <w:t xml:space="preserve">; </w:t>
            </w:r>
            <w:r>
              <w:rPr>
                <w:rFonts w:ascii="David" w:hAnsi="David" w:hint="cs"/>
                <w:sz w:val="26"/>
                <w:rtl/>
              </w:rPr>
              <w:t>לא יימנעו כניסה למקום כאמור של המחזיק בו</w:t>
            </w:r>
            <w:r w:rsidR="005540A2" w:rsidRPr="0069736E">
              <w:rPr>
                <w:rFonts w:ascii="David" w:hAnsi="David"/>
                <w:sz w:val="26"/>
                <w:rtl/>
              </w:rPr>
              <w:t>;</w:t>
            </w:r>
          </w:p>
          <w:p w14:paraId="671F4598" w14:textId="39A8F8B8" w:rsidR="00757250" w:rsidRPr="0075484E" w:rsidRDefault="00757250" w:rsidP="00A23366">
            <w:pPr>
              <w:pStyle w:val="TableBlock"/>
              <w:numPr>
                <w:ilvl w:val="0"/>
                <w:numId w:val="4"/>
              </w:numPr>
              <w:tabs>
                <w:tab w:val="left" w:pos="624"/>
              </w:tabs>
              <w:rPr>
                <w:rFonts w:ascii="David" w:hAnsi="David"/>
                <w:sz w:val="26"/>
                <w:rtl/>
              </w:rPr>
            </w:pPr>
            <w:r w:rsidRPr="0075484E">
              <w:rPr>
                <w:rFonts w:ascii="David" w:hAnsi="David"/>
                <w:sz w:val="26"/>
                <w:rtl/>
              </w:rPr>
              <w:t xml:space="preserve">תנאים לשימוש ברכב </w:t>
            </w:r>
            <w:r>
              <w:rPr>
                <w:rFonts w:ascii="David" w:hAnsi="David" w:hint="cs"/>
                <w:sz w:val="26"/>
                <w:rtl/>
              </w:rPr>
              <w:t>ל</w:t>
            </w:r>
            <w:r w:rsidRPr="0075484E">
              <w:rPr>
                <w:rFonts w:ascii="David" w:hAnsi="David"/>
                <w:sz w:val="26"/>
                <w:rtl/>
              </w:rPr>
              <w:t>עני</w:t>
            </w:r>
            <w:r>
              <w:rPr>
                <w:rFonts w:ascii="David" w:hAnsi="David" w:hint="cs"/>
                <w:sz w:val="26"/>
                <w:rtl/>
              </w:rPr>
              <w:t>י</w:t>
            </w:r>
            <w:r w:rsidRPr="0075484E">
              <w:rPr>
                <w:rFonts w:ascii="David" w:hAnsi="David"/>
                <w:sz w:val="26"/>
                <w:rtl/>
              </w:rPr>
              <w:t>ן מספר הנוסעים ב</w:t>
            </w:r>
            <w:r>
              <w:rPr>
                <w:rFonts w:ascii="David" w:hAnsi="David" w:hint="cs"/>
                <w:sz w:val="26"/>
                <w:rtl/>
              </w:rPr>
              <w:t>ו</w:t>
            </w:r>
            <w:r w:rsidRPr="0075484E">
              <w:rPr>
                <w:rFonts w:ascii="David" w:hAnsi="David"/>
                <w:sz w:val="26"/>
                <w:rtl/>
              </w:rPr>
              <w:t xml:space="preserve">, </w:t>
            </w:r>
            <w:r>
              <w:rPr>
                <w:rFonts w:ascii="David" w:hAnsi="David" w:hint="cs"/>
                <w:sz w:val="26"/>
                <w:rtl/>
              </w:rPr>
              <w:t xml:space="preserve">מרחק הישיבה ביניהם, </w:t>
            </w:r>
            <w:r w:rsidRPr="0075484E">
              <w:rPr>
                <w:rFonts w:ascii="David" w:hAnsi="David"/>
                <w:sz w:val="26"/>
                <w:rtl/>
              </w:rPr>
              <w:t xml:space="preserve"> מטרת הנסיעה </w:t>
            </w:r>
            <w:r>
              <w:rPr>
                <w:rFonts w:ascii="David" w:hAnsi="David" w:hint="cs"/>
                <w:sz w:val="26"/>
                <w:rtl/>
              </w:rPr>
              <w:t>וכיוצא באלה.</w:t>
            </w:r>
          </w:p>
        </w:tc>
      </w:tr>
      <w:tr w:rsidR="00096AF2" w:rsidRPr="0075484E" w14:paraId="56B9FB45" w14:textId="77777777" w:rsidTr="0008419B">
        <w:trPr>
          <w:gridAfter w:val="1"/>
          <w:wAfter w:w="20" w:type="dxa"/>
          <w:cantSplit/>
        </w:trPr>
        <w:tc>
          <w:tcPr>
            <w:tcW w:w="1869" w:type="dxa"/>
          </w:tcPr>
          <w:p w14:paraId="1DE63CFB" w14:textId="584B56A6" w:rsidR="00096AF2" w:rsidRPr="0075484E" w:rsidRDefault="00096AF2" w:rsidP="00193179">
            <w:pPr>
              <w:pStyle w:val="TableSideHeading"/>
              <w:keepLines w:val="0"/>
              <w:rPr>
                <w:rFonts w:ascii="David" w:hAnsi="David"/>
                <w:sz w:val="26"/>
              </w:rPr>
            </w:pPr>
            <w:r w:rsidRPr="0075484E">
              <w:rPr>
                <w:rFonts w:ascii="David" w:hAnsi="David"/>
                <w:sz w:val="26"/>
                <w:rtl/>
              </w:rPr>
              <w:t xml:space="preserve">הגבלת פעילות </w:t>
            </w:r>
            <w:r w:rsidR="00915435" w:rsidRPr="0075484E">
              <w:rPr>
                <w:rFonts w:ascii="David" w:hAnsi="David"/>
                <w:sz w:val="26"/>
                <w:rtl/>
              </w:rPr>
              <w:t>במרחב הציבורי</w:t>
            </w:r>
          </w:p>
        </w:tc>
        <w:tc>
          <w:tcPr>
            <w:tcW w:w="624" w:type="dxa"/>
            <w:gridSpan w:val="2"/>
          </w:tcPr>
          <w:p w14:paraId="24BE2308" w14:textId="77777777" w:rsidR="00096AF2" w:rsidRPr="0075484E" w:rsidRDefault="00096AF2" w:rsidP="00A23366">
            <w:pPr>
              <w:pStyle w:val="TableText"/>
              <w:keepLines w:val="0"/>
              <w:numPr>
                <w:ilvl w:val="0"/>
                <w:numId w:val="1"/>
              </w:numPr>
              <w:rPr>
                <w:rFonts w:ascii="David" w:hAnsi="David"/>
                <w:sz w:val="26"/>
              </w:rPr>
            </w:pPr>
          </w:p>
        </w:tc>
        <w:tc>
          <w:tcPr>
            <w:tcW w:w="7145" w:type="dxa"/>
            <w:gridSpan w:val="9"/>
          </w:tcPr>
          <w:p w14:paraId="2D52A613" w14:textId="4984A059" w:rsidR="00096AF2" w:rsidRPr="0075484E" w:rsidRDefault="007D34DF" w:rsidP="00915435">
            <w:pPr>
              <w:pStyle w:val="TableBlock"/>
              <w:rPr>
                <w:rFonts w:ascii="David" w:hAnsi="David"/>
                <w:sz w:val="26"/>
              </w:rPr>
            </w:pPr>
            <w:r w:rsidRPr="0075484E">
              <w:rPr>
                <w:rFonts w:ascii="David" w:hAnsi="David"/>
                <w:sz w:val="26"/>
                <w:rtl/>
              </w:rPr>
              <w:t>המשלה רשאית</w:t>
            </w:r>
            <w:r>
              <w:rPr>
                <w:rFonts w:ascii="David" w:hAnsi="David" w:hint="cs"/>
                <w:sz w:val="26"/>
                <w:rtl/>
              </w:rPr>
              <w:t>, מכוח סמכותה לפי סעיף 3,</w:t>
            </w:r>
            <w:r w:rsidRPr="0075484E">
              <w:rPr>
                <w:rFonts w:ascii="David" w:hAnsi="David"/>
                <w:sz w:val="26"/>
                <w:rtl/>
              </w:rPr>
              <w:t xml:space="preserve"> להתקין תקנות להגבלת הפעיל</w:t>
            </w:r>
            <w:r w:rsidR="005A26B4">
              <w:rPr>
                <w:rFonts w:ascii="David" w:hAnsi="David"/>
                <w:sz w:val="26"/>
                <w:rtl/>
              </w:rPr>
              <w:t>ות במרחב הציבורי</w:t>
            </w:r>
            <w:r w:rsidR="00D25D4F">
              <w:rPr>
                <w:rFonts w:ascii="David" w:hAnsi="David" w:hint="cs"/>
                <w:sz w:val="26"/>
                <w:rtl/>
              </w:rPr>
              <w:t xml:space="preserve">, </w:t>
            </w:r>
            <w:r w:rsidRPr="0075484E">
              <w:rPr>
                <w:rFonts w:ascii="David" w:hAnsi="David"/>
                <w:sz w:val="26"/>
                <w:rtl/>
              </w:rPr>
              <w:t xml:space="preserve">בעניינים </w:t>
            </w:r>
            <w:r>
              <w:rPr>
                <w:rFonts w:ascii="David" w:hAnsi="David" w:hint="cs"/>
                <w:sz w:val="26"/>
                <w:rtl/>
              </w:rPr>
              <w:t>כמפורט בפסקאות שלהלן ו</w:t>
            </w:r>
            <w:r w:rsidRPr="0075484E">
              <w:rPr>
                <w:rFonts w:ascii="David" w:hAnsi="David"/>
                <w:sz w:val="26"/>
                <w:rtl/>
              </w:rPr>
              <w:t xml:space="preserve">בתנאים </w:t>
            </w:r>
            <w:r>
              <w:rPr>
                <w:rFonts w:ascii="David" w:hAnsi="David" w:hint="cs"/>
                <w:sz w:val="26"/>
                <w:rtl/>
              </w:rPr>
              <w:t>המפורטים בהן:</w:t>
            </w:r>
            <w:r w:rsidR="003F3B13" w:rsidRPr="0075484E">
              <w:rPr>
                <w:rFonts w:ascii="David" w:hAnsi="David"/>
                <w:sz w:val="26"/>
                <w:rtl/>
              </w:rPr>
              <w:t xml:space="preserve"> </w:t>
            </w:r>
          </w:p>
        </w:tc>
      </w:tr>
      <w:tr w:rsidR="00C9539E" w:rsidRPr="0075484E" w14:paraId="37437259" w14:textId="77777777" w:rsidTr="0008419B">
        <w:trPr>
          <w:gridAfter w:val="1"/>
          <w:wAfter w:w="20" w:type="dxa"/>
          <w:cantSplit/>
        </w:trPr>
        <w:tc>
          <w:tcPr>
            <w:tcW w:w="1869" w:type="dxa"/>
          </w:tcPr>
          <w:p w14:paraId="624BB263" w14:textId="46B2E6C1" w:rsidR="00C9539E" w:rsidRPr="00BF3D8E" w:rsidRDefault="00C9539E" w:rsidP="00044909">
            <w:pPr>
              <w:pStyle w:val="TableSideHeading"/>
              <w:keepLines w:val="0"/>
              <w:rPr>
                <w:rFonts w:ascii="David" w:hAnsi="David"/>
                <w:sz w:val="26"/>
                <w:rtl/>
              </w:rPr>
            </w:pPr>
          </w:p>
        </w:tc>
        <w:tc>
          <w:tcPr>
            <w:tcW w:w="624" w:type="dxa"/>
            <w:gridSpan w:val="2"/>
          </w:tcPr>
          <w:p w14:paraId="0D076F3D" w14:textId="77777777" w:rsidR="00C9539E" w:rsidRPr="0075484E" w:rsidRDefault="00C9539E" w:rsidP="00C9539E">
            <w:pPr>
              <w:pStyle w:val="TableText"/>
            </w:pPr>
          </w:p>
        </w:tc>
        <w:tc>
          <w:tcPr>
            <w:tcW w:w="7145" w:type="dxa"/>
            <w:gridSpan w:val="9"/>
          </w:tcPr>
          <w:p w14:paraId="71432085" w14:textId="72752650" w:rsidR="00C9539E" w:rsidRPr="0075484E" w:rsidRDefault="00C9539E" w:rsidP="00A23366">
            <w:pPr>
              <w:pStyle w:val="TableBlock"/>
              <w:numPr>
                <w:ilvl w:val="0"/>
                <w:numId w:val="5"/>
              </w:numPr>
              <w:tabs>
                <w:tab w:val="left" w:pos="624"/>
              </w:tabs>
              <w:rPr>
                <w:rFonts w:ascii="David" w:hAnsi="David"/>
                <w:snapToGrid/>
                <w:sz w:val="26"/>
                <w:rtl/>
              </w:rPr>
            </w:pPr>
            <w:r w:rsidRPr="0075484E">
              <w:rPr>
                <w:rFonts w:ascii="David" w:hAnsi="David"/>
                <w:snapToGrid/>
                <w:sz w:val="26"/>
                <w:rtl/>
              </w:rPr>
              <w:t xml:space="preserve">הגבלה על </w:t>
            </w:r>
            <w:r>
              <w:rPr>
                <w:rFonts w:ascii="David" w:hAnsi="David" w:hint="cs"/>
                <w:snapToGrid/>
                <w:sz w:val="26"/>
                <w:rtl/>
              </w:rPr>
              <w:t>יציאה אל ה</w:t>
            </w:r>
            <w:r w:rsidRPr="0075484E">
              <w:rPr>
                <w:rFonts w:ascii="David" w:hAnsi="David"/>
                <w:snapToGrid/>
                <w:sz w:val="26"/>
                <w:rtl/>
              </w:rPr>
              <w:t>מרחב הציבורי</w:t>
            </w:r>
            <w:r>
              <w:rPr>
                <w:rFonts w:ascii="David" w:hAnsi="David" w:hint="cs"/>
                <w:snapToGrid/>
                <w:sz w:val="26"/>
                <w:rtl/>
              </w:rPr>
              <w:t xml:space="preserve"> או שהייה בו,  </w:t>
            </w:r>
            <w:r w:rsidRPr="0075484E">
              <w:rPr>
                <w:rFonts w:ascii="David" w:hAnsi="David"/>
                <w:snapToGrid/>
                <w:sz w:val="26"/>
                <w:rtl/>
              </w:rPr>
              <w:t xml:space="preserve">לרבות </w:t>
            </w:r>
            <w:r>
              <w:rPr>
                <w:rFonts w:ascii="David" w:hAnsi="David" w:hint="cs"/>
                <w:snapToGrid/>
                <w:sz w:val="26"/>
                <w:rtl/>
              </w:rPr>
              <w:t xml:space="preserve">הגבלה </w:t>
            </w:r>
            <w:r w:rsidRPr="0075484E">
              <w:rPr>
                <w:rFonts w:ascii="David" w:hAnsi="David"/>
                <w:snapToGrid/>
                <w:sz w:val="26"/>
                <w:rtl/>
              </w:rPr>
              <w:t>לענ</w:t>
            </w:r>
            <w:r>
              <w:rPr>
                <w:rFonts w:ascii="David" w:hAnsi="David" w:hint="cs"/>
                <w:snapToGrid/>
                <w:sz w:val="26"/>
                <w:rtl/>
              </w:rPr>
              <w:t>י</w:t>
            </w:r>
            <w:r w:rsidRPr="0075484E">
              <w:rPr>
                <w:rFonts w:ascii="David" w:hAnsi="David"/>
                <w:snapToGrid/>
                <w:sz w:val="26"/>
                <w:rtl/>
              </w:rPr>
              <w:t>ין המרחק ממקום המגורים</w:t>
            </w:r>
            <w:r>
              <w:rPr>
                <w:rFonts w:ascii="David" w:hAnsi="David" w:hint="cs"/>
                <w:snapToGrid/>
                <w:sz w:val="26"/>
                <w:rtl/>
              </w:rPr>
              <w:t xml:space="preserve"> של אדם;</w:t>
            </w:r>
            <w:r w:rsidRPr="0075484E">
              <w:rPr>
                <w:rFonts w:ascii="David" w:hAnsi="David"/>
                <w:snapToGrid/>
                <w:sz w:val="26"/>
                <w:rtl/>
              </w:rPr>
              <w:t xml:space="preserve"> להגבלה כאמור </w:t>
            </w:r>
            <w:r w:rsidRPr="0075484E">
              <w:rPr>
                <w:rFonts w:ascii="David" w:hAnsi="David"/>
                <w:sz w:val="26"/>
                <w:rtl/>
              </w:rPr>
              <w:t xml:space="preserve">ייקבעו חריגים </w:t>
            </w:r>
            <w:r w:rsidR="004B1011">
              <w:rPr>
                <w:rFonts w:ascii="David" w:hAnsi="David" w:hint="cs"/>
                <w:sz w:val="26"/>
                <w:rtl/>
              </w:rPr>
              <w:t xml:space="preserve">שיבטיחו, </w:t>
            </w:r>
            <w:r>
              <w:rPr>
                <w:rFonts w:ascii="David" w:hAnsi="David" w:hint="cs"/>
                <w:sz w:val="26"/>
                <w:rtl/>
              </w:rPr>
              <w:t>בין השאר</w:t>
            </w:r>
            <w:r w:rsidR="004B1011">
              <w:rPr>
                <w:rFonts w:ascii="David" w:hAnsi="David" w:hint="cs"/>
                <w:sz w:val="26"/>
                <w:rtl/>
              </w:rPr>
              <w:t>,</w:t>
            </w:r>
            <w:r w:rsidRPr="0075484E">
              <w:rPr>
                <w:rFonts w:ascii="David" w:hAnsi="David"/>
                <w:sz w:val="26"/>
                <w:rtl/>
              </w:rPr>
              <w:t xml:space="preserve"> </w:t>
            </w:r>
            <w:r w:rsidRPr="006C651D">
              <w:rPr>
                <w:rFonts w:ascii="David" w:hAnsi="David"/>
                <w:sz w:val="26"/>
                <w:rtl/>
              </w:rPr>
              <w:t>רכישת מוצרים חיוניים וקבלת שירותים חיוניים וסיוע לאדם שיש לו קושי או מצוקה הדורשים</w:t>
            </w:r>
            <w:r w:rsidR="003C1EDC" w:rsidRPr="006C651D">
              <w:rPr>
                <w:rFonts w:ascii="David" w:hAnsi="David"/>
                <w:sz w:val="26"/>
                <w:rtl/>
              </w:rPr>
              <w:t xml:space="preserve"> סיוע</w:t>
            </w:r>
            <w:r w:rsidR="003B7C50" w:rsidRPr="006C651D">
              <w:rPr>
                <w:rFonts w:ascii="David" w:hAnsi="David"/>
                <w:sz w:val="26"/>
                <w:rtl/>
              </w:rPr>
              <w:t xml:space="preserve"> או טיפול</w:t>
            </w:r>
            <w:r w:rsidR="006C651D">
              <w:rPr>
                <w:rFonts w:ascii="David" w:hAnsi="David" w:hint="cs"/>
                <w:sz w:val="26"/>
                <w:rtl/>
              </w:rPr>
              <w:t xml:space="preserve"> חיוני</w:t>
            </w:r>
            <w:r w:rsidR="003B7C50" w:rsidRPr="006C651D">
              <w:rPr>
                <w:rFonts w:ascii="David" w:hAnsi="David"/>
                <w:sz w:val="26"/>
                <w:rtl/>
              </w:rPr>
              <w:t xml:space="preserve"> בבעל חיים</w:t>
            </w:r>
            <w:r w:rsidRPr="0075484E">
              <w:rPr>
                <w:rFonts w:ascii="David" w:hAnsi="David"/>
                <w:sz w:val="26"/>
                <w:rtl/>
              </w:rPr>
              <w:t xml:space="preserve">, </w:t>
            </w:r>
            <w:r w:rsidR="00567EBB">
              <w:rPr>
                <w:rFonts w:ascii="David" w:hAnsi="David" w:hint="cs"/>
                <w:sz w:val="26"/>
                <w:rtl/>
              </w:rPr>
              <w:t>יציאת אדם למקום עבודה חיוני</w:t>
            </w:r>
            <w:r w:rsidR="000C3CA3">
              <w:rPr>
                <w:rFonts w:ascii="David" w:hAnsi="David" w:hint="cs"/>
                <w:sz w:val="26"/>
                <w:rtl/>
              </w:rPr>
              <w:t>,</w:t>
            </w:r>
            <w:r w:rsidR="00567EBB">
              <w:rPr>
                <w:rFonts w:ascii="David" w:hAnsi="David" w:hint="cs"/>
                <w:sz w:val="26"/>
                <w:rtl/>
              </w:rPr>
              <w:t xml:space="preserve"> </w:t>
            </w:r>
            <w:r w:rsidRPr="0075484E">
              <w:rPr>
                <w:rFonts w:ascii="David" w:hAnsi="David"/>
                <w:sz w:val="26"/>
                <w:rtl/>
              </w:rPr>
              <w:t xml:space="preserve">הגעה </w:t>
            </w:r>
            <w:r w:rsidR="00F47FE8">
              <w:rPr>
                <w:rFonts w:ascii="David" w:hAnsi="David" w:hint="cs"/>
                <w:sz w:val="26"/>
                <w:rtl/>
              </w:rPr>
              <w:t xml:space="preserve">של אדם </w:t>
            </w:r>
            <w:r w:rsidRPr="0075484E">
              <w:rPr>
                <w:rFonts w:ascii="David" w:hAnsi="David"/>
                <w:sz w:val="26"/>
                <w:rtl/>
              </w:rPr>
              <w:t>למשכן הכנסת</w:t>
            </w:r>
            <w:r>
              <w:rPr>
                <w:rFonts w:ascii="David" w:hAnsi="David" w:hint="cs"/>
                <w:sz w:val="26"/>
                <w:rtl/>
              </w:rPr>
              <w:t xml:space="preserve"> </w:t>
            </w:r>
            <w:r w:rsidR="00F47FE8">
              <w:rPr>
                <w:rFonts w:ascii="David" w:hAnsi="David" w:hint="cs"/>
                <w:sz w:val="26"/>
                <w:rtl/>
              </w:rPr>
              <w:t>לשם השתתפות בדיון</w:t>
            </w:r>
            <w:r w:rsidRPr="0075484E">
              <w:rPr>
                <w:rFonts w:ascii="David" w:hAnsi="David"/>
                <w:sz w:val="26"/>
                <w:rtl/>
              </w:rPr>
              <w:t>, הגעה לדיון משפטי, השתתפות בהפגנה</w:t>
            </w:r>
            <w:r>
              <w:rPr>
                <w:rFonts w:ascii="David" w:hAnsi="David" w:hint="cs"/>
                <w:sz w:val="26"/>
                <w:rtl/>
              </w:rPr>
              <w:t xml:space="preserve"> ו</w:t>
            </w:r>
            <w:r w:rsidRPr="0075484E">
              <w:rPr>
                <w:rFonts w:ascii="David" w:hAnsi="David"/>
                <w:snapToGrid/>
                <w:sz w:val="26"/>
                <w:rtl/>
              </w:rPr>
              <w:t xml:space="preserve">קבלת טיפול רפואי </w:t>
            </w:r>
            <w:r w:rsidR="00C53AC0">
              <w:rPr>
                <w:rFonts w:ascii="David" w:hAnsi="David" w:hint="cs"/>
                <w:snapToGrid/>
                <w:sz w:val="26"/>
                <w:rtl/>
              </w:rPr>
              <w:t xml:space="preserve">חיוני </w:t>
            </w:r>
            <w:r>
              <w:rPr>
                <w:rFonts w:ascii="David" w:hAnsi="David" w:hint="cs"/>
                <w:snapToGrid/>
                <w:sz w:val="26"/>
                <w:rtl/>
              </w:rPr>
              <w:t>.</w:t>
            </w:r>
          </w:p>
        </w:tc>
      </w:tr>
      <w:tr w:rsidR="00D250EB" w:rsidRPr="0075484E" w14:paraId="7E14DCC2" w14:textId="77777777" w:rsidTr="0008419B">
        <w:trPr>
          <w:gridAfter w:val="1"/>
          <w:wAfter w:w="20" w:type="dxa"/>
          <w:cantSplit/>
        </w:trPr>
        <w:tc>
          <w:tcPr>
            <w:tcW w:w="1869" w:type="dxa"/>
          </w:tcPr>
          <w:p w14:paraId="2FA2C15B" w14:textId="4D888814" w:rsidR="00D250EB" w:rsidRPr="0075484E" w:rsidRDefault="00D250EB" w:rsidP="00044909">
            <w:pPr>
              <w:pStyle w:val="TableSideHeading"/>
              <w:keepLines w:val="0"/>
              <w:rPr>
                <w:rFonts w:ascii="David" w:hAnsi="David"/>
                <w:sz w:val="26"/>
                <w:rtl/>
              </w:rPr>
            </w:pPr>
          </w:p>
        </w:tc>
        <w:tc>
          <w:tcPr>
            <w:tcW w:w="624" w:type="dxa"/>
            <w:gridSpan w:val="2"/>
          </w:tcPr>
          <w:p w14:paraId="11E08106" w14:textId="77777777" w:rsidR="00D250EB" w:rsidRPr="0075484E" w:rsidRDefault="00D250EB" w:rsidP="00D250EB">
            <w:pPr>
              <w:pStyle w:val="TableText"/>
              <w:rPr>
                <w:rFonts w:ascii="David" w:hAnsi="David"/>
                <w:sz w:val="26"/>
              </w:rPr>
            </w:pPr>
          </w:p>
        </w:tc>
        <w:tc>
          <w:tcPr>
            <w:tcW w:w="7145" w:type="dxa"/>
            <w:gridSpan w:val="9"/>
          </w:tcPr>
          <w:p w14:paraId="6CC28929" w14:textId="46247F01" w:rsidR="00D250EB" w:rsidRPr="0075484E" w:rsidRDefault="00E127EC" w:rsidP="00A23366">
            <w:pPr>
              <w:pStyle w:val="TableBlock"/>
              <w:numPr>
                <w:ilvl w:val="0"/>
                <w:numId w:val="5"/>
              </w:numPr>
              <w:tabs>
                <w:tab w:val="left" w:pos="624"/>
              </w:tabs>
              <w:rPr>
                <w:rFonts w:ascii="David" w:hAnsi="David"/>
                <w:sz w:val="26"/>
                <w:rtl/>
              </w:rPr>
            </w:pPr>
            <w:r>
              <w:rPr>
                <w:rFonts w:ascii="David" w:hAnsi="David" w:hint="cs"/>
                <w:sz w:val="26"/>
                <w:rtl/>
              </w:rPr>
              <w:t xml:space="preserve">שמירת מרחק בין בני אדם </w:t>
            </w:r>
            <w:r w:rsidRPr="00E127EC">
              <w:rPr>
                <w:rFonts w:ascii="David" w:hAnsi="David" w:hint="cs"/>
                <w:sz w:val="26"/>
                <w:rtl/>
              </w:rPr>
              <w:t>במרחב הציבורי</w:t>
            </w:r>
            <w:r>
              <w:rPr>
                <w:rFonts w:ascii="David" w:hAnsi="David" w:hint="cs"/>
                <w:sz w:val="26"/>
                <w:rtl/>
              </w:rPr>
              <w:t xml:space="preserve"> </w:t>
            </w:r>
            <w:r w:rsidR="00894EF5">
              <w:rPr>
                <w:rFonts w:ascii="David" w:hAnsi="David" w:hint="cs"/>
                <w:sz w:val="26"/>
                <w:rtl/>
              </w:rPr>
              <w:t xml:space="preserve">שאינם מתגוררים באותו מקום מגורים </w:t>
            </w:r>
            <w:r>
              <w:rPr>
                <w:rFonts w:ascii="David" w:hAnsi="David" w:hint="cs"/>
                <w:sz w:val="26"/>
                <w:rtl/>
              </w:rPr>
              <w:t>ו</w:t>
            </w:r>
            <w:r w:rsidR="007D699A" w:rsidRPr="0075484E">
              <w:rPr>
                <w:rFonts w:ascii="David" w:hAnsi="David"/>
                <w:sz w:val="26"/>
                <w:rtl/>
              </w:rPr>
              <w:t>הגבלה על התקהלות</w:t>
            </w:r>
            <w:r w:rsidR="0035087C">
              <w:rPr>
                <w:rFonts w:ascii="David" w:hAnsi="David" w:hint="cs"/>
                <w:sz w:val="26"/>
                <w:rtl/>
              </w:rPr>
              <w:t>,</w:t>
            </w:r>
            <w:r w:rsidR="00241D3F">
              <w:rPr>
                <w:rFonts w:ascii="David" w:hAnsi="David"/>
                <w:sz w:val="26"/>
                <w:rtl/>
              </w:rPr>
              <w:t xml:space="preserve"> </w:t>
            </w:r>
            <w:r w:rsidR="00241D3F">
              <w:rPr>
                <w:rFonts w:ascii="David" w:hAnsi="David" w:hint="cs"/>
                <w:sz w:val="26"/>
                <w:rtl/>
              </w:rPr>
              <w:t>ובכלל זה</w:t>
            </w:r>
            <w:r w:rsidR="006C651D">
              <w:rPr>
                <w:rFonts w:ascii="David" w:hAnsi="David" w:hint="cs"/>
                <w:sz w:val="26"/>
                <w:rtl/>
              </w:rPr>
              <w:t xml:space="preserve">, </w:t>
            </w:r>
            <w:r w:rsidR="006C651D" w:rsidRPr="0039371C">
              <w:rPr>
                <w:rFonts w:ascii="David" w:hAnsi="David" w:hint="cs"/>
                <w:sz w:val="26"/>
                <w:rtl/>
              </w:rPr>
              <w:t xml:space="preserve">מבלי לגרוע מהוראות </w:t>
            </w:r>
            <w:r w:rsidR="0059532B" w:rsidRPr="0039371C">
              <w:rPr>
                <w:rFonts w:ascii="David" w:hAnsi="David" w:hint="cs"/>
                <w:sz w:val="26"/>
                <w:rtl/>
              </w:rPr>
              <w:t xml:space="preserve">פסקת משנה </w:t>
            </w:r>
            <w:r w:rsidR="006C651D" w:rsidRPr="0039371C">
              <w:rPr>
                <w:rFonts w:ascii="David" w:hAnsi="David" w:hint="cs"/>
                <w:sz w:val="26"/>
                <w:rtl/>
              </w:rPr>
              <w:t>(</w:t>
            </w:r>
            <w:r w:rsidR="0059532B" w:rsidRPr="0039371C">
              <w:rPr>
                <w:rFonts w:ascii="David" w:hAnsi="David" w:hint="cs"/>
                <w:sz w:val="26"/>
                <w:rtl/>
              </w:rPr>
              <w:t>1</w:t>
            </w:r>
            <w:r w:rsidR="006C651D" w:rsidRPr="0039371C">
              <w:rPr>
                <w:rFonts w:ascii="David" w:hAnsi="David" w:hint="cs"/>
                <w:sz w:val="26"/>
                <w:rtl/>
              </w:rPr>
              <w:t>),</w:t>
            </w:r>
            <w:r w:rsidR="00241D3F" w:rsidRPr="0039371C">
              <w:rPr>
                <w:rFonts w:ascii="David" w:hAnsi="David" w:hint="cs"/>
                <w:sz w:val="26"/>
                <w:rtl/>
              </w:rPr>
              <w:t xml:space="preserve"> קביעת תנאים ל</w:t>
            </w:r>
            <w:r w:rsidR="00CD7B9F" w:rsidRPr="0039371C">
              <w:rPr>
                <w:rFonts w:ascii="David" w:hAnsi="David" w:hint="cs"/>
                <w:sz w:val="26"/>
                <w:rtl/>
              </w:rPr>
              <w:t xml:space="preserve">אופן </w:t>
            </w:r>
            <w:r w:rsidR="00241D3F" w:rsidRPr="0039371C">
              <w:rPr>
                <w:rFonts w:ascii="David" w:hAnsi="David" w:hint="cs"/>
                <w:sz w:val="26"/>
                <w:rtl/>
              </w:rPr>
              <w:t>קיום הפג</w:t>
            </w:r>
            <w:r w:rsidR="00B47829" w:rsidRPr="0039371C">
              <w:rPr>
                <w:rFonts w:ascii="David" w:hAnsi="David" w:hint="cs"/>
                <w:sz w:val="26"/>
                <w:rtl/>
              </w:rPr>
              <w:t>נ</w:t>
            </w:r>
            <w:r w:rsidR="00241D3F" w:rsidRPr="0039371C">
              <w:rPr>
                <w:rFonts w:ascii="David" w:hAnsi="David" w:hint="cs"/>
                <w:sz w:val="26"/>
                <w:rtl/>
              </w:rPr>
              <w:t>ה או</w:t>
            </w:r>
            <w:r w:rsidR="00241D3F">
              <w:rPr>
                <w:rFonts w:ascii="David" w:hAnsi="David" w:hint="cs"/>
                <w:sz w:val="26"/>
                <w:rtl/>
              </w:rPr>
              <w:t xml:space="preserve"> </w:t>
            </w:r>
            <w:r w:rsidR="00241D3F" w:rsidRPr="00FA1FC5">
              <w:rPr>
                <w:rFonts w:ascii="David" w:hAnsi="David" w:hint="cs"/>
                <w:sz w:val="26"/>
                <w:rtl/>
              </w:rPr>
              <w:t>תפילה</w:t>
            </w:r>
            <w:r w:rsidR="00241D3F">
              <w:rPr>
                <w:rFonts w:ascii="David" w:hAnsi="David" w:hint="cs"/>
                <w:sz w:val="26"/>
                <w:rtl/>
              </w:rPr>
              <w:t xml:space="preserve"> וטקס דתי, החיוניים למניעת התפשטות המגפה.</w:t>
            </w:r>
          </w:p>
        </w:tc>
      </w:tr>
      <w:tr w:rsidR="00966C45" w:rsidRPr="0075484E" w14:paraId="0918A255" w14:textId="77777777" w:rsidTr="0008419B">
        <w:trPr>
          <w:gridAfter w:val="1"/>
          <w:wAfter w:w="20" w:type="dxa"/>
          <w:cantSplit/>
        </w:trPr>
        <w:tc>
          <w:tcPr>
            <w:tcW w:w="1869" w:type="dxa"/>
          </w:tcPr>
          <w:p w14:paraId="3FDC62E5" w14:textId="5C85C410" w:rsidR="00966C45" w:rsidRPr="0075484E" w:rsidRDefault="00966C45" w:rsidP="00044909">
            <w:pPr>
              <w:pStyle w:val="TableSideHeading"/>
              <w:keepLines w:val="0"/>
              <w:rPr>
                <w:rFonts w:ascii="David" w:hAnsi="David"/>
                <w:sz w:val="26"/>
                <w:rtl/>
              </w:rPr>
            </w:pPr>
          </w:p>
        </w:tc>
        <w:tc>
          <w:tcPr>
            <w:tcW w:w="624" w:type="dxa"/>
            <w:gridSpan w:val="2"/>
          </w:tcPr>
          <w:p w14:paraId="04CAC7A8" w14:textId="77777777" w:rsidR="00966C45" w:rsidRPr="0075484E" w:rsidRDefault="00966C45" w:rsidP="00966C45">
            <w:pPr>
              <w:pStyle w:val="TableText"/>
            </w:pPr>
          </w:p>
        </w:tc>
        <w:tc>
          <w:tcPr>
            <w:tcW w:w="7145" w:type="dxa"/>
            <w:gridSpan w:val="9"/>
          </w:tcPr>
          <w:p w14:paraId="725A310D" w14:textId="25C0DD05" w:rsidR="00966C45" w:rsidRPr="0075484E" w:rsidRDefault="00966C45" w:rsidP="00A23366">
            <w:pPr>
              <w:pStyle w:val="TableBlock"/>
              <w:numPr>
                <w:ilvl w:val="0"/>
                <w:numId w:val="5"/>
              </w:numPr>
              <w:tabs>
                <w:tab w:val="left" w:pos="624"/>
              </w:tabs>
              <w:rPr>
                <w:rFonts w:ascii="David" w:hAnsi="David"/>
                <w:sz w:val="26"/>
                <w:rtl/>
              </w:rPr>
            </w:pPr>
            <w:r w:rsidRPr="0075484E">
              <w:rPr>
                <w:rFonts w:ascii="David" w:hAnsi="David"/>
                <w:sz w:val="26"/>
                <w:rtl/>
              </w:rPr>
              <w:t xml:space="preserve">הגבלה על </w:t>
            </w:r>
            <w:r w:rsidR="00774577">
              <w:rPr>
                <w:rFonts w:ascii="David" w:hAnsi="David" w:hint="cs"/>
                <w:sz w:val="26"/>
                <w:rtl/>
              </w:rPr>
              <w:t xml:space="preserve">פתיחה </w:t>
            </w:r>
            <w:r w:rsidRPr="0075484E">
              <w:rPr>
                <w:rFonts w:ascii="David" w:hAnsi="David"/>
                <w:sz w:val="26"/>
                <w:rtl/>
              </w:rPr>
              <w:t>לציבור</w:t>
            </w:r>
            <w:r w:rsidR="00003D9D">
              <w:rPr>
                <w:rFonts w:ascii="David" w:hAnsi="David" w:hint="cs"/>
                <w:sz w:val="26"/>
                <w:rtl/>
              </w:rPr>
              <w:t>, פעילות או שהיה ב</w:t>
            </w:r>
            <w:r w:rsidRPr="0075484E">
              <w:rPr>
                <w:rFonts w:ascii="David" w:hAnsi="David"/>
                <w:sz w:val="26"/>
                <w:rtl/>
              </w:rPr>
              <w:t>מתקני ספורט, גינות, גני שעשועים</w:t>
            </w:r>
            <w:r w:rsidR="00CF792B">
              <w:rPr>
                <w:rFonts w:ascii="David" w:hAnsi="David" w:hint="cs"/>
                <w:sz w:val="26"/>
                <w:rtl/>
              </w:rPr>
              <w:t>, חופים, פארקים</w:t>
            </w:r>
            <w:r w:rsidRPr="0075484E">
              <w:rPr>
                <w:rFonts w:ascii="David" w:hAnsi="David"/>
                <w:sz w:val="26"/>
                <w:rtl/>
              </w:rPr>
              <w:t xml:space="preserve"> </w:t>
            </w:r>
            <w:r w:rsidR="00CF792B">
              <w:rPr>
                <w:rFonts w:ascii="David" w:hAnsi="David" w:hint="cs"/>
                <w:sz w:val="26"/>
                <w:rtl/>
              </w:rPr>
              <w:t>וכיוצא באלה</w:t>
            </w:r>
            <w:r w:rsidR="00524424">
              <w:rPr>
                <w:rFonts w:ascii="David" w:hAnsi="David" w:hint="cs"/>
                <w:sz w:val="26"/>
                <w:rtl/>
              </w:rPr>
              <w:t xml:space="preserve"> ש</w:t>
            </w:r>
            <w:r w:rsidR="00524424" w:rsidRPr="0075484E">
              <w:rPr>
                <w:rFonts w:ascii="David" w:hAnsi="David"/>
                <w:sz w:val="26"/>
                <w:rtl/>
              </w:rPr>
              <w:t>במרחב הציבורי</w:t>
            </w:r>
            <w:r w:rsidRPr="0075484E">
              <w:rPr>
                <w:rFonts w:ascii="David" w:hAnsi="David"/>
                <w:sz w:val="26"/>
                <w:rtl/>
              </w:rPr>
              <w:t xml:space="preserve">, </w:t>
            </w:r>
            <w:r w:rsidR="00190A21">
              <w:rPr>
                <w:rFonts w:ascii="David" w:hAnsi="David" w:hint="cs"/>
                <w:sz w:val="26"/>
                <w:rtl/>
              </w:rPr>
              <w:t xml:space="preserve">הגישה </w:t>
            </w:r>
            <w:r w:rsidRPr="0075484E">
              <w:rPr>
                <w:rFonts w:ascii="David" w:hAnsi="David"/>
                <w:sz w:val="26"/>
                <w:rtl/>
              </w:rPr>
              <w:t xml:space="preserve"> אליהם או השימוש בהם לפי העני</w:t>
            </w:r>
            <w:r w:rsidR="00E8510F">
              <w:rPr>
                <w:rFonts w:ascii="David" w:hAnsi="David" w:hint="cs"/>
                <w:sz w:val="26"/>
                <w:rtl/>
              </w:rPr>
              <w:t>י</w:t>
            </w:r>
            <w:r w:rsidRPr="0075484E">
              <w:rPr>
                <w:rFonts w:ascii="David" w:hAnsi="David"/>
                <w:sz w:val="26"/>
                <w:rtl/>
              </w:rPr>
              <w:t>ן</w:t>
            </w:r>
            <w:r w:rsidR="00F30117">
              <w:rPr>
                <w:rFonts w:ascii="David" w:hAnsi="David" w:hint="cs"/>
                <w:sz w:val="26"/>
                <w:rtl/>
              </w:rPr>
              <w:t>;</w:t>
            </w:r>
          </w:p>
        </w:tc>
      </w:tr>
      <w:tr w:rsidR="00966C45" w:rsidRPr="0075484E" w14:paraId="74B50B81" w14:textId="77777777" w:rsidTr="0008419B">
        <w:trPr>
          <w:gridAfter w:val="1"/>
          <w:wAfter w:w="20" w:type="dxa"/>
          <w:cantSplit/>
        </w:trPr>
        <w:tc>
          <w:tcPr>
            <w:tcW w:w="1869" w:type="dxa"/>
          </w:tcPr>
          <w:p w14:paraId="11184BDB" w14:textId="77777777" w:rsidR="00966C45" w:rsidRPr="0075484E" w:rsidRDefault="00966C45" w:rsidP="00044909">
            <w:pPr>
              <w:pStyle w:val="TableSideHeading"/>
              <w:keepLines w:val="0"/>
              <w:rPr>
                <w:rFonts w:ascii="David" w:hAnsi="David"/>
                <w:sz w:val="26"/>
                <w:rtl/>
              </w:rPr>
            </w:pPr>
          </w:p>
        </w:tc>
        <w:tc>
          <w:tcPr>
            <w:tcW w:w="624" w:type="dxa"/>
            <w:gridSpan w:val="2"/>
          </w:tcPr>
          <w:p w14:paraId="6C22D424" w14:textId="77777777" w:rsidR="00966C45" w:rsidRPr="0075484E" w:rsidRDefault="00966C45" w:rsidP="00966C45">
            <w:pPr>
              <w:pStyle w:val="TableText"/>
            </w:pPr>
          </w:p>
        </w:tc>
        <w:tc>
          <w:tcPr>
            <w:tcW w:w="7145" w:type="dxa"/>
            <w:gridSpan w:val="9"/>
          </w:tcPr>
          <w:p w14:paraId="469EE46D" w14:textId="718D7CCE" w:rsidR="00966C45" w:rsidRDefault="00966C45" w:rsidP="00A23366">
            <w:pPr>
              <w:pStyle w:val="TableBlock"/>
              <w:numPr>
                <w:ilvl w:val="0"/>
                <w:numId w:val="5"/>
              </w:numPr>
              <w:tabs>
                <w:tab w:val="left" w:pos="624"/>
              </w:tabs>
              <w:rPr>
                <w:rFonts w:ascii="David" w:hAnsi="David"/>
                <w:sz w:val="26"/>
              </w:rPr>
            </w:pPr>
            <w:r w:rsidRPr="00675905">
              <w:rPr>
                <w:rFonts w:ascii="David" w:hAnsi="David"/>
                <w:sz w:val="26"/>
                <w:rtl/>
              </w:rPr>
              <w:t xml:space="preserve">חובת יידוע הציבור בקשר להגבלות השימוש שנקבעו בתקנות </w:t>
            </w:r>
            <w:r w:rsidR="00F53044">
              <w:rPr>
                <w:rFonts w:ascii="David" w:hAnsi="David" w:hint="cs"/>
                <w:sz w:val="26"/>
                <w:rtl/>
              </w:rPr>
              <w:t xml:space="preserve">לגבי הפעילות, המקום או המתקן </w:t>
            </w:r>
            <w:r w:rsidRPr="00675905">
              <w:rPr>
                <w:rFonts w:ascii="David" w:hAnsi="David"/>
                <w:sz w:val="26"/>
                <w:rtl/>
              </w:rPr>
              <w:t xml:space="preserve">בידי </w:t>
            </w:r>
            <w:r w:rsidR="00675905" w:rsidRPr="00675905">
              <w:rPr>
                <w:rFonts w:ascii="David" w:hAnsi="David" w:hint="cs"/>
                <w:sz w:val="26"/>
                <w:rtl/>
              </w:rPr>
              <w:t>ה</w:t>
            </w:r>
            <w:r w:rsidRPr="00675905">
              <w:rPr>
                <w:rFonts w:ascii="David" w:hAnsi="David"/>
                <w:sz w:val="26"/>
                <w:rtl/>
              </w:rPr>
              <w:t xml:space="preserve">אחראי </w:t>
            </w:r>
            <w:r w:rsidR="00F53044">
              <w:rPr>
                <w:rFonts w:ascii="David" w:hAnsi="David" w:hint="cs"/>
                <w:sz w:val="26"/>
                <w:rtl/>
              </w:rPr>
              <w:t>עליהם, המפעיל או המנהל אותם</w:t>
            </w:r>
            <w:r w:rsidRPr="00675905">
              <w:rPr>
                <w:rFonts w:ascii="David" w:hAnsi="David"/>
                <w:sz w:val="26"/>
                <w:rtl/>
              </w:rPr>
              <w:t>.</w:t>
            </w:r>
          </w:p>
          <w:p w14:paraId="445420E6" w14:textId="77777777" w:rsidR="00186C8F" w:rsidRDefault="00186C8F" w:rsidP="00186C8F">
            <w:pPr>
              <w:pStyle w:val="TableBlock"/>
              <w:tabs>
                <w:tab w:val="clear" w:pos="624"/>
              </w:tabs>
              <w:rPr>
                <w:rFonts w:ascii="David" w:hAnsi="David"/>
                <w:sz w:val="26"/>
              </w:rPr>
            </w:pPr>
          </w:p>
          <w:p w14:paraId="5132C3B9" w14:textId="77777777" w:rsidR="00DF3B62" w:rsidRDefault="004C083D" w:rsidP="00A23366">
            <w:pPr>
              <w:pStyle w:val="TableBlock"/>
              <w:numPr>
                <w:ilvl w:val="0"/>
                <w:numId w:val="5"/>
              </w:numPr>
              <w:tabs>
                <w:tab w:val="left" w:pos="624"/>
              </w:tabs>
              <w:rPr>
                <w:rFonts w:ascii="David" w:hAnsi="David"/>
                <w:sz w:val="26"/>
              </w:rPr>
            </w:pPr>
            <w:r>
              <w:rPr>
                <w:rFonts w:ascii="David" w:hAnsi="David" w:hint="cs"/>
                <w:sz w:val="26"/>
                <w:rtl/>
              </w:rPr>
              <w:t xml:space="preserve">מסירת </w:t>
            </w:r>
            <w:r w:rsidR="00DF3B62" w:rsidRPr="00F37049">
              <w:rPr>
                <w:rFonts w:ascii="David" w:hAnsi="David"/>
                <w:sz w:val="26"/>
                <w:rtl/>
              </w:rPr>
              <w:t xml:space="preserve">דיווח </w:t>
            </w:r>
            <w:r w:rsidR="00F27595">
              <w:rPr>
                <w:rFonts w:ascii="David" w:hAnsi="David" w:hint="cs"/>
                <w:sz w:val="26"/>
                <w:rtl/>
              </w:rPr>
              <w:t xml:space="preserve">או הצהרה </w:t>
            </w:r>
            <w:r w:rsidR="00DF3B62" w:rsidRPr="00F37049">
              <w:rPr>
                <w:rFonts w:ascii="David" w:hAnsi="David"/>
                <w:sz w:val="26"/>
                <w:rtl/>
              </w:rPr>
              <w:t>לרשות מוסמכת על ביצוע הוראות התקנות</w:t>
            </w:r>
            <w:r w:rsidR="00DF3B62" w:rsidRPr="00F37049">
              <w:rPr>
                <w:rFonts w:ascii="David" w:hAnsi="David" w:hint="cs"/>
                <w:sz w:val="26"/>
                <w:rtl/>
              </w:rPr>
              <w:t xml:space="preserve"> לפי סעיף זה</w:t>
            </w:r>
            <w:r w:rsidR="00CF792B">
              <w:rPr>
                <w:rFonts w:ascii="David" w:hAnsi="David" w:hint="cs"/>
                <w:sz w:val="26"/>
                <w:rtl/>
              </w:rPr>
              <w:t>.</w:t>
            </w:r>
          </w:p>
          <w:p w14:paraId="238B7E6E" w14:textId="77777777" w:rsidR="00D25D4F" w:rsidRDefault="00D25D4F" w:rsidP="00D25D4F">
            <w:pPr>
              <w:pStyle w:val="ListParagraph"/>
              <w:rPr>
                <w:rFonts w:ascii="David" w:hAnsi="David"/>
                <w:sz w:val="26"/>
                <w:rtl/>
              </w:rPr>
            </w:pPr>
          </w:p>
          <w:p w14:paraId="0F316324" w14:textId="4291AA6E" w:rsidR="00D25D4F" w:rsidRPr="0075484E" w:rsidRDefault="00D25D4F" w:rsidP="00D25D4F">
            <w:pPr>
              <w:pStyle w:val="TableBlock"/>
              <w:tabs>
                <w:tab w:val="clear" w:pos="624"/>
              </w:tabs>
              <w:rPr>
                <w:rFonts w:ascii="David" w:hAnsi="David"/>
                <w:sz w:val="26"/>
                <w:rtl/>
              </w:rPr>
            </w:pPr>
          </w:p>
        </w:tc>
      </w:tr>
      <w:tr w:rsidR="00E26FDF" w14:paraId="04F2626F" w14:textId="77777777" w:rsidTr="0008419B">
        <w:trPr>
          <w:gridAfter w:val="1"/>
          <w:wAfter w:w="20" w:type="dxa"/>
          <w:cantSplit/>
          <w:trHeight w:val="60"/>
        </w:trPr>
        <w:tc>
          <w:tcPr>
            <w:tcW w:w="1869" w:type="dxa"/>
          </w:tcPr>
          <w:p w14:paraId="06CC8DB6" w14:textId="2E156E7E" w:rsidR="00E26FDF" w:rsidRDefault="00E26FDF" w:rsidP="005A1E7A">
            <w:pPr>
              <w:pStyle w:val="TableSideHeading"/>
              <w:keepLines w:val="0"/>
            </w:pPr>
            <w:r>
              <w:rPr>
                <w:rFonts w:hint="cs"/>
                <w:rtl/>
              </w:rPr>
              <w:lastRenderedPageBreak/>
              <w:t>הגבלת אירועים</w:t>
            </w:r>
            <w:r w:rsidR="005A1E7A">
              <w:rPr>
                <w:rFonts w:hint="cs"/>
                <w:rtl/>
              </w:rPr>
              <w:t xml:space="preserve"> </w:t>
            </w:r>
          </w:p>
        </w:tc>
        <w:tc>
          <w:tcPr>
            <w:tcW w:w="624" w:type="dxa"/>
            <w:gridSpan w:val="2"/>
          </w:tcPr>
          <w:p w14:paraId="7065354A" w14:textId="77777777" w:rsidR="00E26FDF" w:rsidRDefault="00E26FDF" w:rsidP="00A23366">
            <w:pPr>
              <w:pStyle w:val="TableText"/>
              <w:keepLines w:val="0"/>
              <w:numPr>
                <w:ilvl w:val="0"/>
                <w:numId w:val="1"/>
              </w:numPr>
            </w:pPr>
          </w:p>
        </w:tc>
        <w:tc>
          <w:tcPr>
            <w:tcW w:w="7145" w:type="dxa"/>
            <w:gridSpan w:val="9"/>
          </w:tcPr>
          <w:p w14:paraId="75BA3E3B" w14:textId="0F80C0C2" w:rsidR="00E26FDF" w:rsidRPr="0039371C" w:rsidRDefault="009D41AA" w:rsidP="00094F5F">
            <w:pPr>
              <w:pStyle w:val="TableBlock"/>
              <w:tabs>
                <w:tab w:val="clear" w:pos="624"/>
              </w:tabs>
            </w:pPr>
            <w:r w:rsidRPr="0039371C">
              <w:rPr>
                <w:rFonts w:ascii="David" w:hAnsi="David"/>
                <w:sz w:val="26"/>
                <w:rtl/>
              </w:rPr>
              <w:t>הממשלה רשאית</w:t>
            </w:r>
            <w:r w:rsidRPr="0039371C">
              <w:rPr>
                <w:rFonts w:ascii="David" w:hAnsi="David" w:hint="cs"/>
                <w:sz w:val="26"/>
                <w:rtl/>
              </w:rPr>
              <w:t>, מכוח סמכותה לפי סעיף 3,</w:t>
            </w:r>
            <w:r w:rsidRPr="0039371C">
              <w:rPr>
                <w:rFonts w:ascii="David" w:hAnsi="David"/>
                <w:sz w:val="26"/>
                <w:rtl/>
              </w:rPr>
              <w:t xml:space="preserve"> להתקין תקנות להגבלת </w:t>
            </w:r>
            <w:r w:rsidR="00E26FDF" w:rsidRPr="0039371C">
              <w:rPr>
                <w:rFonts w:ascii="David" w:hAnsi="David"/>
                <w:sz w:val="26"/>
                <w:rtl/>
              </w:rPr>
              <w:t>קיו</w:t>
            </w:r>
            <w:r w:rsidR="00A8153E" w:rsidRPr="0039371C">
              <w:rPr>
                <w:rFonts w:ascii="David" w:hAnsi="David" w:hint="cs"/>
                <w:sz w:val="26"/>
                <w:rtl/>
              </w:rPr>
              <w:t>מ</w:t>
            </w:r>
            <w:r w:rsidR="00E26FDF" w:rsidRPr="0039371C">
              <w:rPr>
                <w:rFonts w:ascii="David" w:hAnsi="David"/>
                <w:sz w:val="26"/>
                <w:rtl/>
              </w:rPr>
              <w:t xml:space="preserve">ם </w:t>
            </w:r>
            <w:r w:rsidR="00A8153E" w:rsidRPr="0039371C">
              <w:rPr>
                <w:rFonts w:ascii="David" w:hAnsi="David" w:hint="cs"/>
                <w:sz w:val="26"/>
                <w:rtl/>
              </w:rPr>
              <w:t xml:space="preserve">של </w:t>
            </w:r>
            <w:r w:rsidR="00E26FDF" w:rsidRPr="0039371C">
              <w:rPr>
                <w:rFonts w:ascii="David" w:hAnsi="David"/>
                <w:sz w:val="26"/>
                <w:rtl/>
              </w:rPr>
              <w:t xml:space="preserve">אירועים </w:t>
            </w:r>
            <w:r w:rsidR="005E2AB2" w:rsidRPr="0039371C">
              <w:rPr>
                <w:rFonts w:ascii="David" w:hAnsi="David" w:hint="cs"/>
                <w:sz w:val="26"/>
                <w:rtl/>
              </w:rPr>
              <w:t xml:space="preserve">אשר בשל </w:t>
            </w:r>
            <w:r w:rsidR="000F7BA1" w:rsidRPr="0039371C">
              <w:rPr>
                <w:rFonts w:ascii="David" w:hAnsi="David" w:hint="cs"/>
                <w:sz w:val="26"/>
                <w:rtl/>
              </w:rPr>
              <w:t>טיבם ומאפייניהם כרוכים בריבוי משתתפים</w:t>
            </w:r>
            <w:r w:rsidR="0039371C">
              <w:rPr>
                <w:rFonts w:ascii="David" w:hAnsi="David" w:hint="cs"/>
                <w:sz w:val="26"/>
                <w:rtl/>
              </w:rPr>
              <w:t xml:space="preserve"> או בק</w:t>
            </w:r>
            <w:r w:rsidR="005E6B35" w:rsidRPr="0039371C">
              <w:rPr>
                <w:rFonts w:ascii="David" w:hAnsi="David" w:hint="cs"/>
                <w:sz w:val="26"/>
                <w:rtl/>
              </w:rPr>
              <w:t>רבה בין אנשים</w:t>
            </w:r>
            <w:r w:rsidR="000F7BA1" w:rsidRPr="0039371C">
              <w:rPr>
                <w:rFonts w:ascii="David" w:hAnsi="David" w:hint="cs"/>
                <w:sz w:val="26"/>
                <w:rtl/>
              </w:rPr>
              <w:t xml:space="preserve">, כגון </w:t>
            </w:r>
            <w:r w:rsidR="00E26FDF" w:rsidRPr="0039371C">
              <w:rPr>
                <w:rFonts w:ascii="David" w:hAnsi="David" w:hint="cs"/>
                <w:sz w:val="26"/>
                <w:rtl/>
              </w:rPr>
              <w:t>מסיבה</w:t>
            </w:r>
            <w:r w:rsidR="00E26FDF" w:rsidRPr="0039371C">
              <w:rPr>
                <w:rFonts w:ascii="David" w:hAnsi="David"/>
                <w:sz w:val="26"/>
                <w:rtl/>
              </w:rPr>
              <w:t xml:space="preserve">,  </w:t>
            </w:r>
            <w:r w:rsidR="00E26FDF" w:rsidRPr="0039371C">
              <w:rPr>
                <w:rFonts w:ascii="David" w:hAnsi="David" w:hint="cs"/>
                <w:sz w:val="26"/>
                <w:rtl/>
              </w:rPr>
              <w:t>כנס,</w:t>
            </w:r>
            <w:r w:rsidR="00A8153E" w:rsidRPr="0039371C">
              <w:rPr>
                <w:rFonts w:ascii="David" w:hAnsi="David" w:hint="cs"/>
                <w:sz w:val="26"/>
                <w:rtl/>
              </w:rPr>
              <w:t xml:space="preserve"> טקס, לרבות טקס דתי,</w:t>
            </w:r>
            <w:r w:rsidR="00A8153E" w:rsidRPr="0039371C">
              <w:rPr>
                <w:rFonts w:ascii="David" w:hAnsi="David"/>
                <w:sz w:val="26"/>
                <w:rtl/>
              </w:rPr>
              <w:t xml:space="preserve"> </w:t>
            </w:r>
            <w:r w:rsidR="00E26FDF" w:rsidRPr="0039371C">
              <w:rPr>
                <w:rFonts w:ascii="David" w:hAnsi="David"/>
                <w:sz w:val="26"/>
                <w:rtl/>
              </w:rPr>
              <w:t>פסטיבל, טיול מאורגן, אירוע ספורט, מופע בידור, מופע אמנות</w:t>
            </w:r>
            <w:r w:rsidR="00E26FDF" w:rsidRPr="0039371C">
              <w:rPr>
                <w:rFonts w:ascii="David" w:hAnsi="David" w:hint="cs"/>
                <w:sz w:val="26"/>
                <w:rtl/>
              </w:rPr>
              <w:t xml:space="preserve"> וכיוצא באלה</w:t>
            </w:r>
            <w:r w:rsidR="000F7BA1" w:rsidRPr="0039371C">
              <w:rPr>
                <w:rFonts w:ascii="David" w:hAnsi="David" w:hint="cs"/>
                <w:sz w:val="26"/>
                <w:rtl/>
              </w:rPr>
              <w:t xml:space="preserve">, </w:t>
            </w:r>
            <w:r w:rsidR="00776F11" w:rsidRPr="0039371C">
              <w:rPr>
                <w:rFonts w:ascii="David" w:hAnsi="David" w:hint="cs"/>
                <w:sz w:val="26"/>
                <w:rtl/>
              </w:rPr>
              <w:t xml:space="preserve">אם שוכנעה </w:t>
            </w:r>
            <w:r w:rsidR="008127E8" w:rsidRPr="0039371C">
              <w:rPr>
                <w:rFonts w:ascii="David" w:hAnsi="David" w:hint="cs"/>
                <w:sz w:val="26"/>
                <w:rtl/>
              </w:rPr>
              <w:t xml:space="preserve"> </w:t>
            </w:r>
            <w:r w:rsidR="006D05FC" w:rsidRPr="0039371C">
              <w:rPr>
                <w:rFonts w:ascii="David" w:hAnsi="David" w:hint="cs"/>
                <w:sz w:val="26"/>
                <w:rtl/>
              </w:rPr>
              <w:t>שמתקיימות נסיבות ב</w:t>
            </w:r>
            <w:r w:rsidR="00094F5F" w:rsidRPr="0039371C">
              <w:rPr>
                <w:rFonts w:ascii="David" w:hAnsi="David" w:hint="cs"/>
                <w:sz w:val="26"/>
                <w:rtl/>
              </w:rPr>
              <w:t>ה</w:t>
            </w:r>
            <w:r w:rsidR="006D05FC" w:rsidRPr="0039371C">
              <w:rPr>
                <w:rFonts w:ascii="David" w:hAnsi="David" w:hint="cs"/>
                <w:sz w:val="26"/>
                <w:rtl/>
              </w:rPr>
              <w:t xml:space="preserve">ן </w:t>
            </w:r>
            <w:r w:rsidR="00E26FDF" w:rsidRPr="0039371C">
              <w:rPr>
                <w:rFonts w:ascii="David" w:hAnsi="David" w:hint="cs"/>
                <w:sz w:val="26"/>
                <w:rtl/>
              </w:rPr>
              <w:t xml:space="preserve">ההגבלות </w:t>
            </w:r>
            <w:r w:rsidR="00E152C4" w:rsidRPr="0039371C">
              <w:rPr>
                <w:rFonts w:ascii="David" w:hAnsi="David" w:hint="cs"/>
                <w:sz w:val="26"/>
                <w:rtl/>
              </w:rPr>
              <w:t xml:space="preserve">לפי דין </w:t>
            </w:r>
            <w:r w:rsidR="00E26FDF" w:rsidRPr="0039371C">
              <w:rPr>
                <w:rFonts w:ascii="David" w:hAnsi="David" w:hint="cs"/>
                <w:sz w:val="26"/>
                <w:rtl/>
              </w:rPr>
              <w:t>על התקהלות</w:t>
            </w:r>
            <w:r w:rsidR="000F7BA1" w:rsidRPr="0039371C">
              <w:rPr>
                <w:rFonts w:ascii="David" w:hAnsi="David" w:hint="cs"/>
                <w:sz w:val="26"/>
                <w:rtl/>
              </w:rPr>
              <w:t xml:space="preserve"> ו</w:t>
            </w:r>
            <w:r w:rsidR="005E6B35" w:rsidRPr="0039371C">
              <w:rPr>
                <w:rFonts w:ascii="David" w:hAnsi="David" w:hint="cs"/>
                <w:sz w:val="26"/>
                <w:rtl/>
              </w:rPr>
              <w:t xml:space="preserve">על שמירת </w:t>
            </w:r>
            <w:r w:rsidR="000F7BA1" w:rsidRPr="0039371C">
              <w:rPr>
                <w:rFonts w:ascii="David" w:hAnsi="David" w:hint="cs"/>
                <w:sz w:val="26"/>
                <w:rtl/>
              </w:rPr>
              <w:t>מרחק בין אנשים</w:t>
            </w:r>
            <w:r w:rsidR="00E26FDF" w:rsidRPr="0039371C">
              <w:rPr>
                <w:rFonts w:ascii="David" w:hAnsi="David" w:hint="cs"/>
                <w:sz w:val="26"/>
                <w:rtl/>
              </w:rPr>
              <w:t xml:space="preserve"> </w:t>
            </w:r>
            <w:r w:rsidR="00E152C4" w:rsidRPr="0039371C">
              <w:rPr>
                <w:rFonts w:ascii="David" w:hAnsi="David" w:hint="cs"/>
                <w:sz w:val="26"/>
                <w:rtl/>
              </w:rPr>
              <w:t xml:space="preserve">לא </w:t>
            </w:r>
            <w:r w:rsidR="00094F5F" w:rsidRPr="0039371C">
              <w:rPr>
                <w:rFonts w:ascii="David" w:hAnsi="David" w:hint="cs"/>
                <w:sz w:val="26"/>
                <w:rtl/>
              </w:rPr>
              <w:t>מ</w:t>
            </w:r>
            <w:r w:rsidR="00E152C4" w:rsidRPr="0039371C">
              <w:rPr>
                <w:rFonts w:ascii="David" w:hAnsi="David" w:hint="cs"/>
                <w:sz w:val="26"/>
                <w:rtl/>
              </w:rPr>
              <w:t>ספיקו</w:t>
            </w:r>
            <w:r w:rsidR="00094F5F" w:rsidRPr="0039371C">
              <w:rPr>
                <w:rFonts w:ascii="David" w:hAnsi="David" w:hint="cs"/>
                <w:sz w:val="26"/>
                <w:rtl/>
              </w:rPr>
              <w:t>ת.</w:t>
            </w:r>
          </w:p>
        </w:tc>
      </w:tr>
      <w:tr w:rsidR="00990C8C" w:rsidRPr="0075484E" w14:paraId="643AB5B3" w14:textId="77777777" w:rsidTr="0008419B">
        <w:trPr>
          <w:gridAfter w:val="1"/>
          <w:wAfter w:w="20" w:type="dxa"/>
          <w:cantSplit/>
        </w:trPr>
        <w:tc>
          <w:tcPr>
            <w:tcW w:w="1869" w:type="dxa"/>
          </w:tcPr>
          <w:p w14:paraId="6087533D" w14:textId="4BBDBB76" w:rsidR="00990C8C" w:rsidRPr="0075484E" w:rsidRDefault="00433461" w:rsidP="00044909">
            <w:pPr>
              <w:pStyle w:val="TableSideHeading"/>
              <w:keepLines w:val="0"/>
              <w:rPr>
                <w:rFonts w:ascii="David" w:hAnsi="David"/>
                <w:sz w:val="26"/>
              </w:rPr>
            </w:pPr>
            <w:r w:rsidRPr="0075484E">
              <w:rPr>
                <w:rFonts w:ascii="David" w:hAnsi="David"/>
                <w:sz w:val="26"/>
                <w:rtl/>
              </w:rPr>
              <w:t>הגבלות בתחום התחבורה</w:t>
            </w:r>
          </w:p>
        </w:tc>
        <w:tc>
          <w:tcPr>
            <w:tcW w:w="624" w:type="dxa"/>
            <w:gridSpan w:val="2"/>
          </w:tcPr>
          <w:p w14:paraId="42914345" w14:textId="77777777" w:rsidR="00990C8C" w:rsidRPr="0075484E" w:rsidRDefault="00990C8C" w:rsidP="00A23366">
            <w:pPr>
              <w:pStyle w:val="TableText"/>
              <w:keepLines w:val="0"/>
              <w:numPr>
                <w:ilvl w:val="0"/>
                <w:numId w:val="1"/>
              </w:numPr>
              <w:rPr>
                <w:rFonts w:ascii="David" w:hAnsi="David"/>
                <w:sz w:val="26"/>
              </w:rPr>
            </w:pPr>
          </w:p>
        </w:tc>
        <w:tc>
          <w:tcPr>
            <w:tcW w:w="7145" w:type="dxa"/>
            <w:gridSpan w:val="9"/>
          </w:tcPr>
          <w:p w14:paraId="59CE8E6C" w14:textId="42FB78E9" w:rsidR="00990C8C" w:rsidRPr="0075484E" w:rsidRDefault="00433461" w:rsidP="00C56EC2">
            <w:pPr>
              <w:pStyle w:val="TableBlock"/>
              <w:rPr>
                <w:rFonts w:ascii="David" w:hAnsi="David"/>
                <w:sz w:val="26"/>
              </w:rPr>
            </w:pPr>
            <w:r w:rsidRPr="00F7608F">
              <w:rPr>
                <w:rFonts w:ascii="David" w:hAnsi="David"/>
                <w:sz w:val="26"/>
                <w:rtl/>
              </w:rPr>
              <w:t xml:space="preserve">הממשלה </w:t>
            </w:r>
            <w:r w:rsidR="0086403E">
              <w:rPr>
                <w:rFonts w:ascii="David" w:hAnsi="David" w:hint="cs"/>
                <w:sz w:val="26"/>
                <w:rtl/>
              </w:rPr>
              <w:t>רשאית, מכוח סמכותה לפי סעיף 3</w:t>
            </w:r>
            <w:r w:rsidR="00CF792B">
              <w:rPr>
                <w:rFonts w:ascii="David" w:hAnsi="David" w:hint="cs"/>
                <w:sz w:val="26"/>
                <w:rtl/>
              </w:rPr>
              <w:t xml:space="preserve"> </w:t>
            </w:r>
            <w:r w:rsidR="00F7608F" w:rsidRPr="00F7608F">
              <w:rPr>
                <w:rFonts w:ascii="David" w:hAnsi="David" w:hint="cs"/>
                <w:sz w:val="26"/>
                <w:rtl/>
              </w:rPr>
              <w:t xml:space="preserve"> </w:t>
            </w:r>
            <w:r w:rsidRPr="00F7608F">
              <w:rPr>
                <w:rFonts w:ascii="David" w:hAnsi="David"/>
                <w:sz w:val="26"/>
                <w:rtl/>
              </w:rPr>
              <w:t>להתקין תקנות</w:t>
            </w:r>
            <w:r w:rsidR="003257D0">
              <w:rPr>
                <w:rFonts w:ascii="David" w:hAnsi="David" w:hint="cs"/>
                <w:sz w:val="26"/>
                <w:rtl/>
              </w:rPr>
              <w:t xml:space="preserve"> </w:t>
            </w:r>
            <w:r w:rsidRPr="00F7608F">
              <w:rPr>
                <w:rFonts w:ascii="David" w:hAnsi="David"/>
                <w:sz w:val="26"/>
                <w:rtl/>
              </w:rPr>
              <w:t>להגבלת הפעילות</w:t>
            </w:r>
            <w:r w:rsidR="00CD0733" w:rsidRPr="00F7608F">
              <w:rPr>
                <w:rFonts w:ascii="David" w:hAnsi="David"/>
                <w:sz w:val="26"/>
                <w:rtl/>
              </w:rPr>
              <w:t xml:space="preserve"> בתחום התחבורה</w:t>
            </w:r>
            <w:r w:rsidRPr="00F7608F">
              <w:rPr>
                <w:rFonts w:ascii="David" w:hAnsi="David"/>
                <w:sz w:val="26"/>
                <w:rtl/>
              </w:rPr>
              <w:t xml:space="preserve">, </w:t>
            </w:r>
            <w:r w:rsidR="00E6171C" w:rsidRPr="00F7608F">
              <w:rPr>
                <w:rFonts w:ascii="David" w:hAnsi="David"/>
                <w:sz w:val="26"/>
                <w:rtl/>
              </w:rPr>
              <w:t xml:space="preserve">בעניינים </w:t>
            </w:r>
            <w:r w:rsidR="00E6171C" w:rsidRPr="00F7608F">
              <w:rPr>
                <w:rFonts w:ascii="David" w:hAnsi="David" w:hint="cs"/>
                <w:sz w:val="26"/>
                <w:rtl/>
              </w:rPr>
              <w:t>כמפורט בפסקאות שלהלן ו</w:t>
            </w:r>
            <w:r w:rsidR="00E6171C" w:rsidRPr="00F7608F">
              <w:rPr>
                <w:rFonts w:ascii="David" w:hAnsi="David"/>
                <w:sz w:val="26"/>
                <w:rtl/>
              </w:rPr>
              <w:t xml:space="preserve">בתנאים </w:t>
            </w:r>
            <w:r w:rsidR="00E6171C" w:rsidRPr="00F7608F">
              <w:rPr>
                <w:rFonts w:ascii="David" w:hAnsi="David" w:hint="cs"/>
                <w:sz w:val="26"/>
                <w:rtl/>
              </w:rPr>
              <w:t>המפורטים בהן</w:t>
            </w:r>
            <w:r w:rsidR="00F7608F">
              <w:rPr>
                <w:rFonts w:ascii="David" w:hAnsi="David" w:hint="cs"/>
                <w:sz w:val="26"/>
                <w:rtl/>
              </w:rPr>
              <w:t>:</w:t>
            </w:r>
          </w:p>
        </w:tc>
      </w:tr>
      <w:tr w:rsidR="00966C45" w:rsidRPr="00966C45" w14:paraId="55E0ED55" w14:textId="77777777" w:rsidTr="0008419B">
        <w:trPr>
          <w:gridAfter w:val="1"/>
          <w:wAfter w:w="20" w:type="dxa"/>
          <w:cantSplit/>
        </w:trPr>
        <w:tc>
          <w:tcPr>
            <w:tcW w:w="1869" w:type="dxa"/>
          </w:tcPr>
          <w:p w14:paraId="0F05DB29" w14:textId="77777777" w:rsidR="00966C45" w:rsidRPr="00966C45" w:rsidRDefault="00966C45" w:rsidP="00044909">
            <w:pPr>
              <w:pStyle w:val="TableSideHeading"/>
              <w:keepLines w:val="0"/>
              <w:rPr>
                <w:rFonts w:ascii="David" w:hAnsi="David"/>
                <w:sz w:val="26"/>
                <w:rtl/>
              </w:rPr>
            </w:pPr>
          </w:p>
        </w:tc>
        <w:tc>
          <w:tcPr>
            <w:tcW w:w="624" w:type="dxa"/>
            <w:gridSpan w:val="2"/>
          </w:tcPr>
          <w:p w14:paraId="6EB56366" w14:textId="77777777" w:rsidR="00966C45" w:rsidRPr="00966C45" w:rsidRDefault="00966C45" w:rsidP="00966C45">
            <w:pPr>
              <w:pStyle w:val="TableText"/>
            </w:pPr>
          </w:p>
        </w:tc>
        <w:tc>
          <w:tcPr>
            <w:tcW w:w="7145" w:type="dxa"/>
            <w:gridSpan w:val="9"/>
          </w:tcPr>
          <w:p w14:paraId="3FB3200A" w14:textId="445A542B" w:rsidR="00966C45" w:rsidRPr="00966C45" w:rsidRDefault="00966C45" w:rsidP="00A23366">
            <w:pPr>
              <w:pStyle w:val="TableBlock"/>
              <w:numPr>
                <w:ilvl w:val="0"/>
                <w:numId w:val="7"/>
              </w:numPr>
              <w:tabs>
                <w:tab w:val="left" w:pos="624"/>
              </w:tabs>
              <w:rPr>
                <w:rFonts w:ascii="David" w:hAnsi="David"/>
                <w:sz w:val="26"/>
                <w:rtl/>
              </w:rPr>
            </w:pPr>
            <w:r w:rsidRPr="0075484E">
              <w:rPr>
                <w:rFonts w:ascii="David" w:hAnsi="David"/>
                <w:sz w:val="26"/>
                <w:rtl/>
              </w:rPr>
              <w:t xml:space="preserve">הגבלות על הפעלה של </w:t>
            </w:r>
            <w:r w:rsidR="00D814B5">
              <w:rPr>
                <w:rFonts w:ascii="David" w:hAnsi="David" w:hint="cs"/>
                <w:sz w:val="26"/>
                <w:rtl/>
              </w:rPr>
              <w:t xml:space="preserve">שירות </w:t>
            </w:r>
            <w:r w:rsidRPr="0075484E">
              <w:rPr>
                <w:rFonts w:ascii="David" w:hAnsi="David"/>
                <w:sz w:val="26"/>
                <w:rtl/>
              </w:rPr>
              <w:t>תחבורה ציבורית ו</w:t>
            </w:r>
            <w:r w:rsidR="00680C8E">
              <w:rPr>
                <w:rFonts w:ascii="David" w:hAnsi="David" w:hint="cs"/>
                <w:sz w:val="26"/>
                <w:rtl/>
              </w:rPr>
              <w:t>מתקנים תחבורתיים</w:t>
            </w:r>
            <w:r w:rsidRPr="0075484E">
              <w:rPr>
                <w:rFonts w:ascii="David" w:hAnsi="David"/>
                <w:sz w:val="26"/>
                <w:rtl/>
              </w:rPr>
              <w:t xml:space="preserve"> של תחבורה ציבורית, לרבות </w:t>
            </w:r>
            <w:r w:rsidR="00680C8E">
              <w:rPr>
                <w:rFonts w:ascii="David" w:hAnsi="David" w:hint="cs"/>
                <w:sz w:val="26"/>
                <w:rtl/>
              </w:rPr>
              <w:t xml:space="preserve">מועדי הפעלתם </w:t>
            </w:r>
            <w:r w:rsidRPr="0075484E">
              <w:rPr>
                <w:rFonts w:ascii="David" w:hAnsi="David"/>
                <w:sz w:val="26"/>
                <w:rtl/>
              </w:rPr>
              <w:t>מספר הנוסעים וצפיפותם</w:t>
            </w:r>
            <w:r w:rsidR="00FA4F9F">
              <w:rPr>
                <w:rFonts w:ascii="David" w:hAnsi="David" w:hint="cs"/>
                <w:sz w:val="26"/>
                <w:rtl/>
              </w:rPr>
              <w:t>, ובלבד שהגבלות כאמור ייקבעו</w:t>
            </w:r>
            <w:r w:rsidR="000A4852">
              <w:rPr>
                <w:rFonts w:ascii="David" w:hAnsi="David"/>
                <w:sz w:val="26"/>
                <w:rtl/>
              </w:rPr>
              <w:t xml:space="preserve"> בשים לב לפריסה הגיאוגרפית </w:t>
            </w:r>
            <w:r w:rsidR="000A4852">
              <w:rPr>
                <w:rFonts w:ascii="David" w:hAnsi="David" w:hint="cs"/>
                <w:sz w:val="26"/>
                <w:rtl/>
              </w:rPr>
              <w:t xml:space="preserve">שבה ניתן </w:t>
            </w:r>
            <w:r w:rsidR="00D814B5">
              <w:rPr>
                <w:rFonts w:ascii="David" w:hAnsi="David" w:hint="cs"/>
                <w:sz w:val="26"/>
                <w:rtl/>
              </w:rPr>
              <w:t>השירות</w:t>
            </w:r>
            <w:r w:rsidRPr="0075484E">
              <w:rPr>
                <w:rFonts w:ascii="David" w:hAnsi="David"/>
                <w:sz w:val="26"/>
                <w:rtl/>
              </w:rPr>
              <w:t xml:space="preserve">, </w:t>
            </w:r>
            <w:r w:rsidR="00680C8E">
              <w:rPr>
                <w:rFonts w:ascii="David" w:hAnsi="David" w:hint="cs"/>
                <w:sz w:val="26"/>
                <w:rtl/>
              </w:rPr>
              <w:t>באופן שי</w:t>
            </w:r>
            <w:r w:rsidR="0032668C">
              <w:rPr>
                <w:rFonts w:ascii="David" w:hAnsi="David" w:hint="cs"/>
                <w:sz w:val="26"/>
                <w:rtl/>
              </w:rPr>
              <w:t>י</w:t>
            </w:r>
            <w:r w:rsidR="00680C8E">
              <w:rPr>
                <w:rFonts w:ascii="David" w:hAnsi="David" w:hint="cs"/>
                <w:sz w:val="26"/>
                <w:rtl/>
              </w:rPr>
              <w:t xml:space="preserve">נתן מענה </w:t>
            </w:r>
            <w:r w:rsidR="00EF27F3">
              <w:rPr>
                <w:rFonts w:ascii="David" w:hAnsi="David" w:hint="cs"/>
                <w:sz w:val="26"/>
                <w:rtl/>
              </w:rPr>
              <w:t>ל</w:t>
            </w:r>
            <w:r w:rsidRPr="0075484E">
              <w:rPr>
                <w:rFonts w:ascii="David" w:hAnsi="David"/>
                <w:sz w:val="26"/>
                <w:rtl/>
              </w:rPr>
              <w:t>צ</w:t>
            </w:r>
            <w:r w:rsidR="00FA4F9F">
              <w:rPr>
                <w:rFonts w:ascii="David" w:hAnsi="David" w:hint="cs"/>
                <w:sz w:val="26"/>
                <w:rtl/>
              </w:rPr>
              <w:t>ו</w:t>
            </w:r>
            <w:r w:rsidRPr="0075484E">
              <w:rPr>
                <w:rFonts w:ascii="David" w:hAnsi="David"/>
                <w:sz w:val="26"/>
                <w:rtl/>
              </w:rPr>
              <w:t>רכי האוכל</w:t>
            </w:r>
            <w:r w:rsidR="000A4852">
              <w:rPr>
                <w:rFonts w:ascii="David" w:hAnsi="David"/>
                <w:sz w:val="26"/>
                <w:rtl/>
              </w:rPr>
              <w:t>וסיה</w:t>
            </w:r>
            <w:r w:rsidR="000A4852">
              <w:rPr>
                <w:rFonts w:ascii="David" w:hAnsi="David" w:hint="cs"/>
                <w:sz w:val="26"/>
                <w:rtl/>
              </w:rPr>
              <w:t xml:space="preserve"> ו</w:t>
            </w:r>
            <w:r w:rsidR="00EF27F3">
              <w:rPr>
                <w:rFonts w:ascii="David" w:hAnsi="David" w:hint="cs"/>
                <w:sz w:val="26"/>
                <w:rtl/>
              </w:rPr>
              <w:t>ל</w:t>
            </w:r>
            <w:r w:rsidR="00FA4F9F">
              <w:rPr>
                <w:rFonts w:ascii="David" w:hAnsi="David" w:hint="cs"/>
                <w:sz w:val="26"/>
                <w:rtl/>
              </w:rPr>
              <w:t xml:space="preserve">הבטחת </w:t>
            </w:r>
            <w:r w:rsidRPr="0075484E">
              <w:rPr>
                <w:rFonts w:ascii="David" w:hAnsi="David"/>
                <w:sz w:val="26"/>
                <w:rtl/>
              </w:rPr>
              <w:t>הנגישות למקומות שבהם ניתנים שירותים חיוניי</w:t>
            </w:r>
            <w:r w:rsidR="00D05DDB">
              <w:rPr>
                <w:rFonts w:ascii="David" w:hAnsi="David"/>
                <w:sz w:val="26"/>
                <w:rtl/>
              </w:rPr>
              <w:t>ם או נמכרים מוצרים חיוניים</w:t>
            </w:r>
            <w:r w:rsidR="00F30117">
              <w:rPr>
                <w:rFonts w:ascii="David" w:hAnsi="David" w:hint="cs"/>
                <w:sz w:val="26"/>
                <w:rtl/>
              </w:rPr>
              <w:t>;</w:t>
            </w:r>
            <w:r w:rsidR="00D814B5">
              <w:rPr>
                <w:rFonts w:ascii="David" w:hAnsi="David" w:hint="cs"/>
                <w:sz w:val="26"/>
                <w:rtl/>
              </w:rPr>
              <w:t xml:space="preserve"> </w:t>
            </w:r>
          </w:p>
        </w:tc>
      </w:tr>
      <w:tr w:rsidR="00966C45" w:rsidRPr="00966C45" w14:paraId="53375FB4" w14:textId="77777777" w:rsidTr="0008419B">
        <w:trPr>
          <w:gridAfter w:val="1"/>
          <w:wAfter w:w="20" w:type="dxa"/>
          <w:cantSplit/>
        </w:trPr>
        <w:tc>
          <w:tcPr>
            <w:tcW w:w="1869" w:type="dxa"/>
          </w:tcPr>
          <w:p w14:paraId="30FDBD95" w14:textId="62A421D8" w:rsidR="00966C45" w:rsidRPr="00966C45" w:rsidRDefault="00966C45" w:rsidP="00044909">
            <w:pPr>
              <w:pStyle w:val="TableSideHeading"/>
              <w:keepLines w:val="0"/>
              <w:rPr>
                <w:rFonts w:ascii="David" w:hAnsi="David"/>
                <w:sz w:val="26"/>
                <w:rtl/>
              </w:rPr>
            </w:pPr>
          </w:p>
        </w:tc>
        <w:tc>
          <w:tcPr>
            <w:tcW w:w="624" w:type="dxa"/>
            <w:gridSpan w:val="2"/>
          </w:tcPr>
          <w:p w14:paraId="115EBF98" w14:textId="77777777" w:rsidR="00966C45" w:rsidRPr="00966C45" w:rsidRDefault="00966C45" w:rsidP="00966C45">
            <w:pPr>
              <w:pStyle w:val="TableText"/>
            </w:pPr>
          </w:p>
        </w:tc>
        <w:tc>
          <w:tcPr>
            <w:tcW w:w="7145" w:type="dxa"/>
            <w:gridSpan w:val="9"/>
          </w:tcPr>
          <w:p w14:paraId="407F4CCB" w14:textId="25501243" w:rsidR="004C6B7E" w:rsidRDefault="00966C45" w:rsidP="00A23366">
            <w:pPr>
              <w:pStyle w:val="TableBlock"/>
              <w:numPr>
                <w:ilvl w:val="0"/>
                <w:numId w:val="7"/>
              </w:numPr>
              <w:tabs>
                <w:tab w:val="left" w:pos="624"/>
              </w:tabs>
              <w:rPr>
                <w:rFonts w:ascii="David" w:hAnsi="David"/>
                <w:sz w:val="26"/>
              </w:rPr>
            </w:pPr>
            <w:r w:rsidRPr="0075484E">
              <w:rPr>
                <w:rFonts w:ascii="David" w:hAnsi="David"/>
                <w:sz w:val="26"/>
                <w:rtl/>
              </w:rPr>
              <w:t>תנאים ל</w:t>
            </w:r>
            <w:r w:rsidR="006F2022">
              <w:rPr>
                <w:rFonts w:ascii="David" w:hAnsi="David" w:hint="cs"/>
                <w:sz w:val="26"/>
                <w:rtl/>
              </w:rPr>
              <w:t>עניין ריחוק ו</w:t>
            </w:r>
            <w:r w:rsidR="000F5BBE">
              <w:rPr>
                <w:rFonts w:ascii="David" w:hAnsi="David" w:hint="cs"/>
                <w:sz w:val="26"/>
                <w:rtl/>
              </w:rPr>
              <w:t>הפרדה בין השוהים בתחבורה</w:t>
            </w:r>
            <w:r w:rsidR="00D814B5">
              <w:rPr>
                <w:rFonts w:ascii="David" w:hAnsi="David" w:hint="cs"/>
                <w:sz w:val="26"/>
                <w:rtl/>
              </w:rPr>
              <w:t xml:space="preserve"> הציבורית לרבות ב</w:t>
            </w:r>
            <w:r w:rsidR="00E32D1B">
              <w:rPr>
                <w:rFonts w:ascii="David" w:hAnsi="David" w:hint="cs"/>
                <w:sz w:val="26"/>
                <w:rtl/>
              </w:rPr>
              <w:t>מתקנים תחבורתיים</w:t>
            </w:r>
            <w:r w:rsidR="004C6B7E">
              <w:rPr>
                <w:rFonts w:ascii="David" w:hAnsi="David" w:hint="cs"/>
                <w:sz w:val="26"/>
                <w:rtl/>
              </w:rPr>
              <w:t xml:space="preserve"> ואופן מכירת הכרטיסים והתשלום בעד הנסיעה;</w:t>
            </w:r>
          </w:p>
          <w:p w14:paraId="7AE8E21D" w14:textId="72FA4479" w:rsidR="00966C45" w:rsidRPr="00966C45" w:rsidRDefault="004C6B7E" w:rsidP="00A23366">
            <w:pPr>
              <w:pStyle w:val="TableBlock"/>
              <w:numPr>
                <w:ilvl w:val="0"/>
                <w:numId w:val="7"/>
              </w:numPr>
              <w:tabs>
                <w:tab w:val="left" w:pos="624"/>
              </w:tabs>
              <w:rPr>
                <w:rFonts w:ascii="David" w:hAnsi="David"/>
                <w:sz w:val="26"/>
                <w:rtl/>
              </w:rPr>
            </w:pPr>
            <w:r>
              <w:rPr>
                <w:rFonts w:ascii="David" w:hAnsi="David" w:hint="cs"/>
                <w:sz w:val="26"/>
                <w:rtl/>
              </w:rPr>
              <w:t xml:space="preserve">קיום </w:t>
            </w:r>
            <w:r w:rsidRPr="00B30BD4">
              <w:rPr>
                <w:rFonts w:ascii="David" w:hAnsi="David"/>
                <w:sz w:val="26"/>
                <w:rtl/>
              </w:rPr>
              <w:t xml:space="preserve">תנאים להבטחת היגיינה </w:t>
            </w:r>
            <w:r>
              <w:rPr>
                <w:rFonts w:ascii="David" w:hAnsi="David" w:hint="cs"/>
                <w:sz w:val="26"/>
                <w:rtl/>
              </w:rPr>
              <w:t>ו</w:t>
            </w:r>
            <w:r w:rsidRPr="00B30BD4">
              <w:rPr>
                <w:rFonts w:ascii="David" w:hAnsi="David"/>
                <w:sz w:val="26"/>
                <w:rtl/>
              </w:rPr>
              <w:t xml:space="preserve">הגנה מפני הדבקות בנגיף </w:t>
            </w:r>
            <w:r>
              <w:rPr>
                <w:rFonts w:ascii="David" w:hAnsi="David" w:hint="cs"/>
                <w:sz w:val="26"/>
                <w:rtl/>
              </w:rPr>
              <w:t xml:space="preserve">הקורונה לרבות </w:t>
            </w:r>
            <w:r w:rsidRPr="00B30BD4">
              <w:rPr>
                <w:rFonts w:ascii="David" w:hAnsi="David"/>
                <w:sz w:val="26"/>
                <w:rtl/>
              </w:rPr>
              <w:t>הוראות בד</w:t>
            </w:r>
            <w:r>
              <w:rPr>
                <w:rFonts w:ascii="David" w:hAnsi="David"/>
                <w:sz w:val="26"/>
                <w:rtl/>
              </w:rPr>
              <w:t xml:space="preserve">בר </w:t>
            </w:r>
            <w:r>
              <w:rPr>
                <w:rFonts w:ascii="David" w:hAnsi="David" w:hint="cs"/>
                <w:sz w:val="26"/>
                <w:rtl/>
              </w:rPr>
              <w:t xml:space="preserve">הגבלה של </w:t>
            </w:r>
            <w:r>
              <w:rPr>
                <w:rFonts w:ascii="David" w:hAnsi="David"/>
                <w:sz w:val="26"/>
                <w:rtl/>
              </w:rPr>
              <w:t>הגשת מזון וצריכת מזון</w:t>
            </w:r>
            <w:r>
              <w:rPr>
                <w:rFonts w:ascii="David" w:hAnsi="David" w:hint="cs"/>
                <w:sz w:val="26"/>
                <w:rtl/>
              </w:rPr>
              <w:t xml:space="preserve"> בשירות תחבורה ציבורית או מתקנים תחב</w:t>
            </w:r>
            <w:r w:rsidR="0039371C">
              <w:rPr>
                <w:rFonts w:ascii="David" w:hAnsi="David" w:hint="cs"/>
                <w:sz w:val="26"/>
                <w:rtl/>
              </w:rPr>
              <w:t>ו</w:t>
            </w:r>
            <w:r>
              <w:rPr>
                <w:rFonts w:ascii="David" w:hAnsi="David" w:hint="cs"/>
                <w:sz w:val="26"/>
                <w:rtl/>
              </w:rPr>
              <w:t xml:space="preserve">רתיים </w:t>
            </w:r>
            <w:r w:rsidR="00F30117">
              <w:rPr>
                <w:rFonts w:ascii="David" w:hAnsi="David" w:hint="cs"/>
                <w:sz w:val="26"/>
                <w:rtl/>
              </w:rPr>
              <w:t>;</w:t>
            </w:r>
          </w:p>
        </w:tc>
      </w:tr>
      <w:tr w:rsidR="00966C45" w:rsidRPr="00966C45" w14:paraId="3D99A68D" w14:textId="77777777" w:rsidTr="0008419B">
        <w:trPr>
          <w:gridAfter w:val="1"/>
          <w:wAfter w:w="20" w:type="dxa"/>
          <w:cantSplit/>
        </w:trPr>
        <w:tc>
          <w:tcPr>
            <w:tcW w:w="1869" w:type="dxa"/>
          </w:tcPr>
          <w:p w14:paraId="0E5F6F42" w14:textId="77777777" w:rsidR="00966C45" w:rsidRPr="00966C45" w:rsidRDefault="00966C45" w:rsidP="00044909">
            <w:pPr>
              <w:pStyle w:val="TableSideHeading"/>
              <w:keepLines w:val="0"/>
              <w:rPr>
                <w:rFonts w:ascii="David" w:hAnsi="David"/>
                <w:sz w:val="26"/>
                <w:rtl/>
              </w:rPr>
            </w:pPr>
          </w:p>
        </w:tc>
        <w:tc>
          <w:tcPr>
            <w:tcW w:w="624" w:type="dxa"/>
            <w:gridSpan w:val="2"/>
          </w:tcPr>
          <w:p w14:paraId="7E3BFBE8" w14:textId="77777777" w:rsidR="00966C45" w:rsidRPr="00966C45" w:rsidRDefault="00966C45" w:rsidP="00966C45">
            <w:pPr>
              <w:pStyle w:val="TableText"/>
            </w:pPr>
          </w:p>
        </w:tc>
        <w:tc>
          <w:tcPr>
            <w:tcW w:w="7145" w:type="dxa"/>
            <w:gridSpan w:val="9"/>
          </w:tcPr>
          <w:p w14:paraId="6357D15E" w14:textId="75D60131" w:rsidR="00966C45" w:rsidRDefault="00966C45" w:rsidP="00A23366">
            <w:pPr>
              <w:pStyle w:val="TableBlock"/>
              <w:numPr>
                <w:ilvl w:val="0"/>
                <w:numId w:val="7"/>
              </w:numPr>
              <w:tabs>
                <w:tab w:val="left" w:pos="624"/>
              </w:tabs>
              <w:rPr>
                <w:rFonts w:ascii="David" w:hAnsi="David"/>
                <w:sz w:val="26"/>
              </w:rPr>
            </w:pPr>
            <w:r w:rsidRPr="00B51369">
              <w:rPr>
                <w:rFonts w:ascii="David" w:hAnsi="David"/>
                <w:sz w:val="26"/>
                <w:rtl/>
              </w:rPr>
              <w:t>חובת מדידת חום</w:t>
            </w:r>
            <w:r w:rsidR="00C56EC2" w:rsidRPr="00B51369">
              <w:rPr>
                <w:rFonts w:ascii="David" w:hAnsi="David"/>
                <w:sz w:val="26"/>
                <w:rtl/>
              </w:rPr>
              <w:t xml:space="preserve"> או בדיקת תסמינים אחרים למחלה</w:t>
            </w:r>
            <w:r w:rsidRPr="00B51369">
              <w:rPr>
                <w:rFonts w:ascii="David" w:hAnsi="David"/>
                <w:sz w:val="26"/>
                <w:rtl/>
              </w:rPr>
              <w:t>, באמצעי לא פולשני, של הנכנס לתחנ</w:t>
            </w:r>
            <w:r w:rsidR="00D814B5" w:rsidRPr="00B51369">
              <w:rPr>
                <w:rFonts w:ascii="David" w:hAnsi="David" w:hint="eastAsia"/>
                <w:sz w:val="26"/>
                <w:rtl/>
              </w:rPr>
              <w:t>ת</w:t>
            </w:r>
            <w:r w:rsidR="00D814B5" w:rsidRPr="00B51369">
              <w:rPr>
                <w:rFonts w:ascii="David" w:hAnsi="David"/>
                <w:sz w:val="26"/>
                <w:rtl/>
              </w:rPr>
              <w:t xml:space="preserve"> </w:t>
            </w:r>
            <w:r w:rsidR="00D814B5" w:rsidRPr="00B51369">
              <w:rPr>
                <w:rFonts w:ascii="David" w:hAnsi="David" w:hint="eastAsia"/>
                <w:sz w:val="26"/>
                <w:rtl/>
              </w:rPr>
              <w:t>רכבת</w:t>
            </w:r>
            <w:r w:rsidR="00D814B5" w:rsidRPr="00B51369">
              <w:rPr>
                <w:rFonts w:ascii="David" w:hAnsi="David"/>
                <w:sz w:val="26"/>
                <w:rtl/>
              </w:rPr>
              <w:t xml:space="preserve"> </w:t>
            </w:r>
            <w:r w:rsidR="00D814B5" w:rsidRPr="00B51369">
              <w:rPr>
                <w:rFonts w:ascii="David" w:hAnsi="David" w:hint="eastAsia"/>
                <w:sz w:val="26"/>
                <w:rtl/>
              </w:rPr>
              <w:t>ול</w:t>
            </w:r>
            <w:r w:rsidR="00660A87" w:rsidRPr="00B51369">
              <w:rPr>
                <w:rFonts w:ascii="David" w:hAnsi="David" w:hint="eastAsia"/>
                <w:sz w:val="26"/>
                <w:rtl/>
              </w:rPr>
              <w:t>מתקן</w:t>
            </w:r>
            <w:r w:rsidR="00660A87" w:rsidRPr="00B51369">
              <w:rPr>
                <w:rFonts w:ascii="David" w:hAnsi="David"/>
                <w:sz w:val="26"/>
                <w:rtl/>
              </w:rPr>
              <w:t xml:space="preserve"> תחבורתי </w:t>
            </w:r>
            <w:r w:rsidR="00D814B5" w:rsidRPr="00B51369">
              <w:rPr>
                <w:rFonts w:ascii="David" w:hAnsi="David" w:hint="eastAsia"/>
                <w:sz w:val="26"/>
                <w:rtl/>
              </w:rPr>
              <w:t>הנמצא</w:t>
            </w:r>
            <w:r w:rsidR="00D814B5">
              <w:rPr>
                <w:rFonts w:ascii="David" w:hAnsi="David" w:hint="cs"/>
                <w:sz w:val="26"/>
                <w:rtl/>
              </w:rPr>
              <w:t xml:space="preserve"> במבנה או במתחם </w:t>
            </w:r>
            <w:r w:rsidR="00F037EB">
              <w:rPr>
                <w:rFonts w:ascii="David" w:hAnsi="David" w:hint="cs"/>
                <w:sz w:val="26"/>
                <w:rtl/>
              </w:rPr>
              <w:t xml:space="preserve">סגור </w:t>
            </w:r>
            <w:r w:rsidR="00275D78">
              <w:rPr>
                <w:rFonts w:ascii="David" w:hAnsi="David" w:hint="cs"/>
                <w:sz w:val="26"/>
                <w:rtl/>
              </w:rPr>
              <w:t xml:space="preserve"> </w:t>
            </w:r>
            <w:r w:rsidR="00275D78" w:rsidRPr="0075484E">
              <w:rPr>
                <w:rFonts w:ascii="David" w:hAnsi="David"/>
                <w:sz w:val="26"/>
                <w:rtl/>
              </w:rPr>
              <w:t>ותשאול</w:t>
            </w:r>
            <w:r w:rsidR="00275D78">
              <w:rPr>
                <w:rFonts w:ascii="David" w:hAnsi="David" w:hint="cs"/>
                <w:sz w:val="26"/>
                <w:rtl/>
              </w:rPr>
              <w:t>ו</w:t>
            </w:r>
            <w:r w:rsidR="00275D78" w:rsidRPr="0075484E">
              <w:rPr>
                <w:rFonts w:ascii="David" w:hAnsi="David"/>
                <w:sz w:val="26"/>
                <w:rtl/>
              </w:rPr>
              <w:t xml:space="preserve"> או קבלת הצהרה </w:t>
            </w:r>
            <w:r w:rsidR="00275D78">
              <w:rPr>
                <w:rFonts w:ascii="David" w:hAnsi="David" w:hint="cs"/>
                <w:sz w:val="26"/>
                <w:rtl/>
              </w:rPr>
              <w:t>ממנו לעניי</w:t>
            </w:r>
            <w:r w:rsidR="00746B40">
              <w:rPr>
                <w:rFonts w:ascii="David" w:hAnsi="David" w:hint="cs"/>
                <w:sz w:val="26"/>
                <w:rtl/>
              </w:rPr>
              <w:t xml:space="preserve">נים הקשורים לסיכויי ההדבקה כגון </w:t>
            </w:r>
            <w:r w:rsidR="00275D78" w:rsidRPr="0075484E">
              <w:rPr>
                <w:rFonts w:ascii="David" w:hAnsi="David"/>
                <w:sz w:val="26"/>
                <w:rtl/>
              </w:rPr>
              <w:t>העדר תסמינים הקשורים להדבקות בנגיף</w:t>
            </w:r>
            <w:r w:rsidR="00275D78">
              <w:rPr>
                <w:rFonts w:ascii="David" w:hAnsi="David" w:hint="cs"/>
                <w:sz w:val="26"/>
                <w:rtl/>
              </w:rPr>
              <w:t xml:space="preserve"> הקורונה</w:t>
            </w:r>
            <w:r w:rsidR="00275D78" w:rsidRPr="0075484E">
              <w:rPr>
                <w:rFonts w:ascii="David" w:hAnsi="David"/>
                <w:sz w:val="26"/>
                <w:rtl/>
              </w:rPr>
              <w:t xml:space="preserve">, </w:t>
            </w:r>
            <w:r w:rsidR="00275D78">
              <w:rPr>
                <w:rFonts w:ascii="David" w:hAnsi="David" w:hint="cs"/>
                <w:sz w:val="26"/>
                <w:rtl/>
              </w:rPr>
              <w:t xml:space="preserve">העדר </w:t>
            </w:r>
            <w:r w:rsidR="00275D78" w:rsidRPr="0075484E">
              <w:rPr>
                <w:rFonts w:ascii="David" w:hAnsi="David"/>
                <w:sz w:val="26"/>
                <w:rtl/>
              </w:rPr>
              <w:t>קרבה לאדם</w:t>
            </w:r>
            <w:r w:rsidR="00275D78">
              <w:rPr>
                <w:rFonts w:ascii="David" w:hAnsi="David" w:hint="cs"/>
                <w:sz w:val="26"/>
                <w:rtl/>
              </w:rPr>
              <w:t xml:space="preserve"> שנדבק בנגיף הקורונה </w:t>
            </w:r>
            <w:r w:rsidR="00275D78" w:rsidRPr="00F37049">
              <w:rPr>
                <w:rFonts w:ascii="David" w:hAnsi="David"/>
                <w:sz w:val="26"/>
                <w:rtl/>
              </w:rPr>
              <w:t>ולקיום הוראות מחייבות הנוגעות למניעת הפצת הנגיף</w:t>
            </w:r>
            <w:r w:rsidR="00F30117">
              <w:rPr>
                <w:rFonts w:ascii="David" w:hAnsi="David" w:hint="cs"/>
                <w:sz w:val="26"/>
                <w:rtl/>
              </w:rPr>
              <w:t>;</w:t>
            </w:r>
          </w:p>
          <w:p w14:paraId="5E3BF7AE" w14:textId="4E06C940" w:rsidR="00176BFB" w:rsidRPr="00966C45" w:rsidRDefault="00176BFB" w:rsidP="00A23366">
            <w:pPr>
              <w:pStyle w:val="TableBlock"/>
              <w:numPr>
                <w:ilvl w:val="0"/>
                <w:numId w:val="7"/>
              </w:numPr>
              <w:tabs>
                <w:tab w:val="left" w:pos="624"/>
              </w:tabs>
              <w:rPr>
                <w:rFonts w:ascii="David" w:hAnsi="David"/>
                <w:sz w:val="26"/>
                <w:rtl/>
              </w:rPr>
            </w:pPr>
            <w:r w:rsidRPr="0032668C">
              <w:rPr>
                <w:rFonts w:ascii="David" w:hAnsi="David" w:hint="cs"/>
                <w:sz w:val="26"/>
                <w:rtl/>
              </w:rPr>
              <w:t>הגבלה על כניסה של אדם ל</w:t>
            </w:r>
            <w:r>
              <w:rPr>
                <w:rFonts w:ascii="David" w:hAnsi="David" w:hint="cs"/>
                <w:sz w:val="26"/>
                <w:rtl/>
              </w:rPr>
              <w:t>תחנת רכבת ול</w:t>
            </w:r>
            <w:r w:rsidR="00660A87">
              <w:rPr>
                <w:rFonts w:ascii="David" w:hAnsi="David" w:hint="cs"/>
                <w:sz w:val="26"/>
                <w:rtl/>
              </w:rPr>
              <w:t xml:space="preserve">מתקנים תחבורתיים </w:t>
            </w:r>
            <w:r>
              <w:rPr>
                <w:rFonts w:ascii="David" w:hAnsi="David" w:hint="cs"/>
                <w:sz w:val="26"/>
                <w:rtl/>
              </w:rPr>
              <w:t>הנמצא</w:t>
            </w:r>
            <w:r w:rsidR="00660A87">
              <w:rPr>
                <w:rFonts w:ascii="David" w:hAnsi="David" w:hint="cs"/>
                <w:sz w:val="26"/>
                <w:rtl/>
              </w:rPr>
              <w:t>ים</w:t>
            </w:r>
            <w:r>
              <w:rPr>
                <w:rFonts w:ascii="David" w:hAnsi="David" w:hint="cs"/>
                <w:sz w:val="26"/>
                <w:rtl/>
              </w:rPr>
              <w:t xml:space="preserve"> במבנה או במתחם סגור, </w:t>
            </w:r>
            <w:r w:rsidRPr="0032668C">
              <w:rPr>
                <w:rFonts w:ascii="David" w:hAnsi="David" w:hint="cs"/>
                <w:sz w:val="26"/>
                <w:rtl/>
              </w:rPr>
              <w:t>בשל החשש שהוא עלול להדביק בנגיף, על יסוד האמור בפסקת משנה סעיף</w:t>
            </w:r>
            <w:r>
              <w:rPr>
                <w:rFonts w:ascii="David" w:hAnsi="David" w:hint="cs"/>
                <w:sz w:val="26"/>
                <w:rtl/>
              </w:rPr>
              <w:t xml:space="preserve"> (4);</w:t>
            </w:r>
          </w:p>
        </w:tc>
      </w:tr>
      <w:tr w:rsidR="00966C45" w:rsidRPr="0075484E" w14:paraId="78F2E8EE" w14:textId="77777777" w:rsidTr="0008419B">
        <w:trPr>
          <w:gridAfter w:val="1"/>
          <w:wAfter w:w="20" w:type="dxa"/>
          <w:cantSplit/>
        </w:trPr>
        <w:tc>
          <w:tcPr>
            <w:tcW w:w="1869" w:type="dxa"/>
          </w:tcPr>
          <w:p w14:paraId="4A974EFB" w14:textId="77777777" w:rsidR="00966C45" w:rsidRPr="00966C45" w:rsidRDefault="00966C45" w:rsidP="00044909">
            <w:pPr>
              <w:pStyle w:val="TableSideHeading"/>
              <w:keepLines w:val="0"/>
              <w:rPr>
                <w:rFonts w:ascii="David" w:hAnsi="David"/>
                <w:sz w:val="26"/>
                <w:rtl/>
              </w:rPr>
            </w:pPr>
          </w:p>
        </w:tc>
        <w:tc>
          <w:tcPr>
            <w:tcW w:w="624" w:type="dxa"/>
            <w:gridSpan w:val="2"/>
          </w:tcPr>
          <w:p w14:paraId="29BDD245" w14:textId="77777777" w:rsidR="00966C45" w:rsidRPr="00966C45" w:rsidRDefault="00966C45" w:rsidP="00966C45">
            <w:pPr>
              <w:pStyle w:val="TableText"/>
            </w:pPr>
          </w:p>
        </w:tc>
        <w:tc>
          <w:tcPr>
            <w:tcW w:w="7145" w:type="dxa"/>
            <w:gridSpan w:val="9"/>
          </w:tcPr>
          <w:p w14:paraId="52E3496F" w14:textId="77D59C7D" w:rsidR="00966C45" w:rsidRDefault="00F54FF9" w:rsidP="00A23366">
            <w:pPr>
              <w:pStyle w:val="TableBlock"/>
              <w:numPr>
                <w:ilvl w:val="0"/>
                <w:numId w:val="7"/>
              </w:numPr>
              <w:tabs>
                <w:tab w:val="left" w:pos="624"/>
              </w:tabs>
              <w:rPr>
                <w:rFonts w:ascii="David" w:hAnsi="David"/>
                <w:sz w:val="26"/>
              </w:rPr>
            </w:pPr>
            <w:r w:rsidRPr="00C14B62">
              <w:rPr>
                <w:rFonts w:ascii="David" w:hAnsi="David"/>
                <w:rtl/>
              </w:rPr>
              <w:t>תנאים ומגבלות לעניין הפעלת טיסות, הפעלת שדות תעופה ומנחתים והתנהגות נוסעים ואנשי צוות</w:t>
            </w:r>
            <w:r w:rsidRPr="0032668C">
              <w:rPr>
                <w:rFonts w:ascii="David" w:hAnsi="David"/>
                <w:sz w:val="26"/>
                <w:rtl/>
              </w:rPr>
              <w:t xml:space="preserve"> וכן </w:t>
            </w:r>
            <w:r w:rsidR="00BF2790" w:rsidRPr="00C14B62">
              <w:rPr>
                <w:rFonts w:ascii="David" w:hAnsi="David" w:hint="cs"/>
                <w:rtl/>
              </w:rPr>
              <w:t xml:space="preserve">לעניין </w:t>
            </w:r>
            <w:r w:rsidR="00BF2790" w:rsidRPr="00C14B62">
              <w:rPr>
                <w:rFonts w:ascii="David" w:hAnsi="David"/>
                <w:rtl/>
              </w:rPr>
              <w:t>כניסת כלי טיס זרים לשטח ישראל</w:t>
            </w:r>
            <w:r w:rsidR="00D91102">
              <w:rPr>
                <w:rFonts w:ascii="David" w:hAnsi="David" w:hint="cs"/>
                <w:rtl/>
              </w:rPr>
              <w:t xml:space="preserve"> </w:t>
            </w:r>
            <w:r w:rsidR="00483817" w:rsidRPr="00D91102">
              <w:rPr>
                <w:rFonts w:ascii="David" w:hAnsi="David" w:hint="cs"/>
                <w:rtl/>
              </w:rPr>
              <w:t>לרבות לגבי העניינים האמורים בפסקאות משנה (2), (3), (4), (</w:t>
            </w:r>
            <w:r w:rsidR="00D91102">
              <w:rPr>
                <w:rFonts w:ascii="David" w:hAnsi="David" w:hint="cs"/>
                <w:rtl/>
              </w:rPr>
              <w:t>9</w:t>
            </w:r>
            <w:r w:rsidR="00483817" w:rsidRPr="00D91102">
              <w:rPr>
                <w:rFonts w:ascii="David" w:hAnsi="David" w:hint="cs"/>
                <w:rtl/>
              </w:rPr>
              <w:t>) ו-(</w:t>
            </w:r>
            <w:r w:rsidR="00D91102">
              <w:rPr>
                <w:rFonts w:ascii="David" w:hAnsi="David" w:hint="cs"/>
                <w:rtl/>
              </w:rPr>
              <w:t>10</w:t>
            </w:r>
            <w:r w:rsidR="00483817" w:rsidRPr="00D91102">
              <w:rPr>
                <w:rFonts w:ascii="David" w:hAnsi="David" w:hint="cs"/>
                <w:rtl/>
              </w:rPr>
              <w:t>) לגבי כלי טיס ושדה תעופה בשינויים המחויבים</w:t>
            </w:r>
            <w:r w:rsidR="00F30117">
              <w:rPr>
                <w:rFonts w:ascii="David" w:hAnsi="David" w:hint="cs"/>
                <w:sz w:val="26"/>
                <w:rtl/>
              </w:rPr>
              <w:t>;</w:t>
            </w:r>
          </w:p>
          <w:p w14:paraId="50A490C3" w14:textId="5222B972" w:rsidR="00186C8F" w:rsidRPr="00263F24" w:rsidRDefault="002A4A30" w:rsidP="00A23366">
            <w:pPr>
              <w:pStyle w:val="TableBlock"/>
              <w:numPr>
                <w:ilvl w:val="0"/>
                <w:numId w:val="7"/>
              </w:numPr>
              <w:tabs>
                <w:tab w:val="left" w:pos="624"/>
              </w:tabs>
              <w:rPr>
                <w:rFonts w:ascii="David" w:hAnsi="David"/>
                <w:sz w:val="26"/>
              </w:rPr>
            </w:pPr>
            <w:r w:rsidRPr="00263F24">
              <w:rPr>
                <w:rFonts w:ascii="David" w:hAnsi="David"/>
                <w:sz w:val="26"/>
                <w:rtl/>
              </w:rPr>
              <w:t>תנאים ומגבלות לעניין הפעלת כלי שיט, הפעלת נמלים ומעגנות והתנהגות נוסעים ואנשי צוות וכן לעניין כניסת כלי שיט זרים לשטח ישראל לרבות לגבי העניינים האמורים בפ</w:t>
            </w:r>
            <w:r w:rsidR="00D91102" w:rsidRPr="00263F24">
              <w:rPr>
                <w:rFonts w:ascii="David" w:hAnsi="David"/>
                <w:sz w:val="26"/>
                <w:rtl/>
              </w:rPr>
              <w:t xml:space="preserve">סקאות משנה (2), (3), (4), </w:t>
            </w:r>
            <w:r w:rsidR="00D91102" w:rsidRPr="00263F24">
              <w:rPr>
                <w:rFonts w:ascii="David" w:hAnsi="David" w:hint="cs"/>
                <w:sz w:val="26"/>
                <w:rtl/>
              </w:rPr>
              <w:t>(9</w:t>
            </w:r>
            <w:r w:rsidRPr="00263F24">
              <w:rPr>
                <w:rFonts w:ascii="David" w:hAnsi="David"/>
                <w:sz w:val="26"/>
                <w:rtl/>
              </w:rPr>
              <w:t>) ו-(</w:t>
            </w:r>
            <w:r w:rsidR="00D91102" w:rsidRPr="00263F24">
              <w:rPr>
                <w:rFonts w:ascii="David" w:hAnsi="David" w:hint="cs"/>
                <w:sz w:val="26"/>
                <w:rtl/>
              </w:rPr>
              <w:t>10</w:t>
            </w:r>
            <w:r w:rsidRPr="00263F24">
              <w:rPr>
                <w:rFonts w:ascii="David" w:hAnsi="David"/>
                <w:sz w:val="26"/>
                <w:rtl/>
              </w:rPr>
              <w:t>) לגבי כלי שיט, נמלים ומעגנות בשינויים המחויבים</w:t>
            </w:r>
            <w:r w:rsidR="00CD4A02" w:rsidRPr="00263F24">
              <w:rPr>
                <w:rFonts w:ascii="David" w:hAnsi="David" w:hint="cs"/>
                <w:sz w:val="26"/>
                <w:rtl/>
              </w:rPr>
              <w:t>;</w:t>
            </w:r>
          </w:p>
          <w:p w14:paraId="723867CC" w14:textId="300B71A3" w:rsidR="00A61515" w:rsidRPr="00966C45" w:rsidRDefault="00A61515" w:rsidP="00A23366">
            <w:pPr>
              <w:pStyle w:val="TableBlock"/>
              <w:numPr>
                <w:ilvl w:val="0"/>
                <w:numId w:val="7"/>
              </w:numPr>
              <w:tabs>
                <w:tab w:val="left" w:pos="624"/>
              </w:tabs>
              <w:rPr>
                <w:rFonts w:ascii="David" w:hAnsi="David"/>
                <w:sz w:val="26"/>
                <w:rtl/>
              </w:rPr>
            </w:pPr>
            <w:r w:rsidRPr="004F399A">
              <w:rPr>
                <w:rFonts w:ascii="David" w:hAnsi="David" w:hint="eastAsia"/>
                <w:sz w:val="26"/>
                <w:rtl/>
              </w:rPr>
              <w:t>הגבל</w:t>
            </w:r>
            <w:r w:rsidR="004F399A">
              <w:rPr>
                <w:rFonts w:ascii="David" w:hAnsi="David" w:hint="cs"/>
                <w:sz w:val="26"/>
                <w:rtl/>
              </w:rPr>
              <w:t>ו</w:t>
            </w:r>
            <w:r w:rsidRPr="004F399A">
              <w:rPr>
                <w:rFonts w:ascii="David" w:hAnsi="David" w:hint="eastAsia"/>
                <w:sz w:val="26"/>
                <w:rtl/>
              </w:rPr>
              <w:t>ת</w:t>
            </w:r>
            <w:r w:rsidRPr="004F399A">
              <w:rPr>
                <w:rFonts w:ascii="David" w:hAnsi="David"/>
                <w:sz w:val="26"/>
                <w:rtl/>
              </w:rPr>
              <w:t xml:space="preserve"> </w:t>
            </w:r>
            <w:r w:rsidR="004F399A">
              <w:rPr>
                <w:rFonts w:ascii="David" w:hAnsi="David" w:hint="cs"/>
                <w:sz w:val="26"/>
                <w:rtl/>
              </w:rPr>
              <w:t xml:space="preserve">על </w:t>
            </w:r>
            <w:r w:rsidRPr="004F399A">
              <w:rPr>
                <w:rFonts w:ascii="David" w:hAnsi="David" w:hint="eastAsia"/>
                <w:sz w:val="26"/>
                <w:rtl/>
              </w:rPr>
              <w:t>ההפעלה</w:t>
            </w:r>
            <w:r w:rsidRPr="004F399A">
              <w:rPr>
                <w:rFonts w:ascii="David" w:hAnsi="David"/>
                <w:sz w:val="26"/>
                <w:rtl/>
              </w:rPr>
              <w:t xml:space="preserve"> </w:t>
            </w:r>
            <w:r w:rsidRPr="004F399A">
              <w:rPr>
                <w:rFonts w:ascii="David" w:hAnsi="David" w:hint="eastAsia"/>
                <w:sz w:val="26"/>
                <w:rtl/>
              </w:rPr>
              <w:t>של</w:t>
            </w:r>
            <w:r w:rsidRPr="004F399A">
              <w:rPr>
                <w:rFonts w:ascii="David" w:hAnsi="David"/>
                <w:sz w:val="26"/>
                <w:rtl/>
              </w:rPr>
              <w:t xml:space="preserve"> </w:t>
            </w:r>
            <w:r w:rsidR="004F399A">
              <w:rPr>
                <w:rFonts w:ascii="David" w:hAnsi="David" w:hint="cs"/>
                <w:sz w:val="26"/>
                <w:rtl/>
              </w:rPr>
              <w:t xml:space="preserve">שירותי </w:t>
            </w:r>
            <w:r w:rsidRPr="004F399A">
              <w:rPr>
                <w:rFonts w:ascii="David" w:hAnsi="David" w:hint="eastAsia"/>
                <w:sz w:val="26"/>
                <w:rtl/>
              </w:rPr>
              <w:t>הסעות</w:t>
            </w:r>
            <w:r w:rsidRPr="004F399A">
              <w:rPr>
                <w:rFonts w:ascii="David" w:hAnsi="David"/>
                <w:sz w:val="26"/>
                <w:rtl/>
              </w:rPr>
              <w:t xml:space="preserve"> </w:t>
            </w:r>
            <w:r w:rsidRPr="004F399A">
              <w:rPr>
                <w:rFonts w:ascii="David" w:hAnsi="David" w:hint="eastAsia"/>
                <w:sz w:val="26"/>
                <w:rtl/>
              </w:rPr>
              <w:t>ל</w:t>
            </w:r>
            <w:r w:rsidR="0014134D">
              <w:rPr>
                <w:rFonts w:ascii="David" w:hAnsi="David" w:hint="cs"/>
                <w:sz w:val="26"/>
                <w:rtl/>
              </w:rPr>
              <w:t xml:space="preserve">גופים המקיימים פעילות חינוך </w:t>
            </w:r>
            <w:r w:rsidRPr="004F399A">
              <w:rPr>
                <w:rFonts w:ascii="David" w:hAnsi="David" w:hint="eastAsia"/>
                <w:sz w:val="26"/>
                <w:rtl/>
              </w:rPr>
              <w:t>והסעות</w:t>
            </w:r>
            <w:r w:rsidRPr="004F399A">
              <w:rPr>
                <w:rFonts w:ascii="David" w:hAnsi="David"/>
                <w:sz w:val="26"/>
                <w:rtl/>
              </w:rPr>
              <w:t xml:space="preserve"> </w:t>
            </w:r>
            <w:r w:rsidRPr="004F399A">
              <w:rPr>
                <w:rFonts w:ascii="David" w:hAnsi="David" w:hint="eastAsia"/>
                <w:sz w:val="26"/>
                <w:rtl/>
              </w:rPr>
              <w:t>עובדים</w:t>
            </w:r>
            <w:r w:rsidRPr="004F399A">
              <w:rPr>
                <w:rFonts w:ascii="David" w:hAnsi="David" w:hint="cs"/>
                <w:sz w:val="26"/>
                <w:rtl/>
              </w:rPr>
              <w:t>;</w:t>
            </w:r>
          </w:p>
        </w:tc>
      </w:tr>
      <w:tr w:rsidR="00B30BD4" w:rsidRPr="0075484E" w14:paraId="5B4E32BC" w14:textId="77777777" w:rsidTr="0008419B">
        <w:trPr>
          <w:gridAfter w:val="1"/>
          <w:wAfter w:w="20" w:type="dxa"/>
          <w:cantSplit/>
        </w:trPr>
        <w:tc>
          <w:tcPr>
            <w:tcW w:w="1869" w:type="dxa"/>
          </w:tcPr>
          <w:p w14:paraId="19DEDAFD" w14:textId="77777777" w:rsidR="00B30BD4" w:rsidRPr="00966C45" w:rsidRDefault="00B30BD4" w:rsidP="00044909">
            <w:pPr>
              <w:pStyle w:val="TableSideHeading"/>
              <w:keepLines w:val="0"/>
              <w:rPr>
                <w:rFonts w:ascii="David" w:hAnsi="David"/>
                <w:sz w:val="26"/>
                <w:rtl/>
              </w:rPr>
            </w:pPr>
          </w:p>
        </w:tc>
        <w:tc>
          <w:tcPr>
            <w:tcW w:w="624" w:type="dxa"/>
            <w:gridSpan w:val="2"/>
          </w:tcPr>
          <w:p w14:paraId="1583DE60" w14:textId="77777777" w:rsidR="00B30BD4" w:rsidRPr="00966C45" w:rsidRDefault="00B30BD4" w:rsidP="00B30BD4">
            <w:pPr>
              <w:pStyle w:val="TableText"/>
            </w:pPr>
          </w:p>
        </w:tc>
        <w:tc>
          <w:tcPr>
            <w:tcW w:w="7145" w:type="dxa"/>
            <w:gridSpan w:val="9"/>
          </w:tcPr>
          <w:p w14:paraId="107F2E14" w14:textId="5ABAF357" w:rsidR="00B30BD4" w:rsidRDefault="002B6C45" w:rsidP="00A23366">
            <w:pPr>
              <w:pStyle w:val="TableBlock"/>
              <w:numPr>
                <w:ilvl w:val="0"/>
                <w:numId w:val="7"/>
              </w:numPr>
              <w:tabs>
                <w:tab w:val="left" w:pos="624"/>
              </w:tabs>
              <w:rPr>
                <w:rFonts w:ascii="David" w:hAnsi="David"/>
                <w:sz w:val="26"/>
              </w:rPr>
            </w:pPr>
            <w:r w:rsidRPr="00675905">
              <w:rPr>
                <w:rFonts w:ascii="David" w:hAnsi="David"/>
                <w:sz w:val="26"/>
                <w:rtl/>
              </w:rPr>
              <w:t xml:space="preserve">חובת </w:t>
            </w:r>
            <w:r w:rsidR="00AC5C73">
              <w:rPr>
                <w:rFonts w:ascii="David" w:hAnsi="David" w:hint="cs"/>
                <w:sz w:val="26"/>
                <w:rtl/>
              </w:rPr>
              <w:t xml:space="preserve">מפעיל אמצעי התחבורה הציבורית או </w:t>
            </w:r>
            <w:r w:rsidR="00AC5C73" w:rsidRPr="00675905">
              <w:rPr>
                <w:rFonts w:ascii="David" w:hAnsi="David"/>
                <w:sz w:val="26"/>
                <w:rtl/>
              </w:rPr>
              <w:t>המתקן</w:t>
            </w:r>
            <w:r w:rsidR="00AC5C73">
              <w:rPr>
                <w:rFonts w:ascii="David" w:hAnsi="David" w:hint="cs"/>
                <w:sz w:val="26"/>
                <w:rtl/>
              </w:rPr>
              <w:t>,</w:t>
            </w:r>
            <w:r w:rsidR="00AC5C73" w:rsidRPr="00675905">
              <w:rPr>
                <w:rFonts w:ascii="David" w:hAnsi="David" w:hint="cs"/>
                <w:sz w:val="26"/>
                <w:rtl/>
              </w:rPr>
              <w:t xml:space="preserve"> בעליו או המנהל אותו</w:t>
            </w:r>
            <w:r w:rsidR="00AC5C73" w:rsidRPr="00675905">
              <w:rPr>
                <w:rFonts w:ascii="David" w:hAnsi="David"/>
                <w:sz w:val="26"/>
                <w:rtl/>
              </w:rPr>
              <w:t xml:space="preserve"> </w:t>
            </w:r>
            <w:r w:rsidR="00AC5C73">
              <w:rPr>
                <w:rFonts w:ascii="David" w:hAnsi="David" w:hint="cs"/>
                <w:sz w:val="26"/>
                <w:rtl/>
              </w:rPr>
              <w:t xml:space="preserve">ליידע את </w:t>
            </w:r>
            <w:r w:rsidRPr="00675905">
              <w:rPr>
                <w:rFonts w:ascii="David" w:hAnsi="David"/>
                <w:sz w:val="26"/>
                <w:rtl/>
              </w:rPr>
              <w:t xml:space="preserve">ציבור </w:t>
            </w:r>
            <w:r w:rsidR="00AC5C73">
              <w:rPr>
                <w:rFonts w:ascii="David" w:hAnsi="David" w:hint="cs"/>
                <w:sz w:val="26"/>
                <w:rtl/>
              </w:rPr>
              <w:t xml:space="preserve">הנוסעים </w:t>
            </w:r>
            <w:r w:rsidRPr="00675905">
              <w:rPr>
                <w:rFonts w:ascii="David" w:hAnsi="David"/>
                <w:sz w:val="26"/>
                <w:rtl/>
              </w:rPr>
              <w:t>בקשר להגבלות השימוש שנקבעו בתקנות</w:t>
            </w:r>
            <w:r w:rsidR="0011552A">
              <w:rPr>
                <w:rFonts w:ascii="David" w:hAnsi="David" w:hint="cs"/>
                <w:sz w:val="26"/>
                <w:rtl/>
              </w:rPr>
              <w:t>;</w:t>
            </w:r>
          </w:p>
          <w:p w14:paraId="7EF6C0C5" w14:textId="11D01EAC" w:rsidR="0011552A" w:rsidRPr="0075484E" w:rsidRDefault="004C083D" w:rsidP="00A23366">
            <w:pPr>
              <w:pStyle w:val="TableBlock"/>
              <w:numPr>
                <w:ilvl w:val="0"/>
                <w:numId w:val="7"/>
              </w:numPr>
              <w:tabs>
                <w:tab w:val="left" w:pos="624"/>
              </w:tabs>
              <w:rPr>
                <w:rFonts w:ascii="David" w:hAnsi="David"/>
                <w:sz w:val="26"/>
                <w:rtl/>
              </w:rPr>
            </w:pPr>
            <w:r>
              <w:rPr>
                <w:rFonts w:ascii="David" w:hAnsi="David" w:hint="cs"/>
                <w:sz w:val="26"/>
                <w:rtl/>
              </w:rPr>
              <w:t xml:space="preserve">מסירת </w:t>
            </w:r>
            <w:r w:rsidR="0011552A" w:rsidRPr="00F37049">
              <w:rPr>
                <w:rFonts w:ascii="David" w:hAnsi="David"/>
                <w:sz w:val="26"/>
                <w:rtl/>
              </w:rPr>
              <w:t xml:space="preserve">דיווח </w:t>
            </w:r>
            <w:r>
              <w:rPr>
                <w:rFonts w:ascii="David" w:hAnsi="David" w:hint="cs"/>
                <w:sz w:val="26"/>
                <w:rtl/>
              </w:rPr>
              <w:t xml:space="preserve">או הצהרה </w:t>
            </w:r>
            <w:r w:rsidR="0011552A" w:rsidRPr="00F37049">
              <w:rPr>
                <w:rFonts w:ascii="David" w:hAnsi="David"/>
                <w:sz w:val="26"/>
                <w:rtl/>
              </w:rPr>
              <w:t>לרשות מוסמכת על ביצוע הוראות התקנות</w:t>
            </w:r>
            <w:r w:rsidR="0011552A" w:rsidRPr="00F37049">
              <w:rPr>
                <w:rFonts w:ascii="David" w:hAnsi="David" w:hint="cs"/>
                <w:sz w:val="26"/>
                <w:rtl/>
              </w:rPr>
              <w:t xml:space="preserve"> לפי סעיף זה</w:t>
            </w:r>
            <w:r w:rsidR="0011552A">
              <w:rPr>
                <w:rFonts w:ascii="David" w:hAnsi="David" w:hint="cs"/>
                <w:sz w:val="26"/>
                <w:rtl/>
              </w:rPr>
              <w:t>.</w:t>
            </w:r>
          </w:p>
        </w:tc>
      </w:tr>
      <w:tr w:rsidR="004D68E2" w14:paraId="7C4EAF30" w14:textId="77777777" w:rsidTr="0008419B">
        <w:trPr>
          <w:gridAfter w:val="1"/>
          <w:wAfter w:w="20" w:type="dxa"/>
          <w:cantSplit/>
        </w:trPr>
        <w:tc>
          <w:tcPr>
            <w:tcW w:w="1869" w:type="dxa"/>
          </w:tcPr>
          <w:p w14:paraId="2B9B69BB" w14:textId="77777777" w:rsidR="004D68E2" w:rsidRDefault="004D68E2">
            <w:pPr>
              <w:pStyle w:val="TableSideHeading"/>
            </w:pPr>
          </w:p>
        </w:tc>
        <w:tc>
          <w:tcPr>
            <w:tcW w:w="624" w:type="dxa"/>
            <w:gridSpan w:val="2"/>
          </w:tcPr>
          <w:p w14:paraId="0433FD49" w14:textId="77777777" w:rsidR="004D68E2" w:rsidRDefault="004D68E2" w:rsidP="004D68E2">
            <w:pPr>
              <w:pStyle w:val="TableText"/>
            </w:pPr>
          </w:p>
        </w:tc>
        <w:tc>
          <w:tcPr>
            <w:tcW w:w="624" w:type="dxa"/>
            <w:gridSpan w:val="2"/>
          </w:tcPr>
          <w:p w14:paraId="59887E88" w14:textId="77777777" w:rsidR="004D68E2" w:rsidRDefault="004D68E2">
            <w:pPr>
              <w:pStyle w:val="TableText"/>
            </w:pPr>
          </w:p>
        </w:tc>
        <w:tc>
          <w:tcPr>
            <w:tcW w:w="6521" w:type="dxa"/>
            <w:gridSpan w:val="7"/>
          </w:tcPr>
          <w:p w14:paraId="646B1D44" w14:textId="77777777" w:rsidR="004D68E2" w:rsidRDefault="004D68E2" w:rsidP="00A31980">
            <w:pPr>
              <w:pStyle w:val="TableBlock"/>
              <w:tabs>
                <w:tab w:val="clear" w:pos="624"/>
              </w:tabs>
            </w:pPr>
          </w:p>
        </w:tc>
      </w:tr>
      <w:tr w:rsidR="00096AF2" w:rsidRPr="0075484E" w14:paraId="74D76919" w14:textId="77777777" w:rsidTr="0008419B">
        <w:trPr>
          <w:gridAfter w:val="1"/>
          <w:wAfter w:w="20" w:type="dxa"/>
          <w:cantSplit/>
        </w:trPr>
        <w:tc>
          <w:tcPr>
            <w:tcW w:w="1869" w:type="dxa"/>
          </w:tcPr>
          <w:p w14:paraId="71A3BD72" w14:textId="1846A4D1" w:rsidR="00096AF2" w:rsidRPr="0075484E" w:rsidRDefault="00096AF2" w:rsidP="00547CAF">
            <w:pPr>
              <w:pStyle w:val="TableSideHeading"/>
              <w:keepLines w:val="0"/>
              <w:rPr>
                <w:rFonts w:ascii="David" w:hAnsi="David"/>
                <w:sz w:val="26"/>
              </w:rPr>
            </w:pPr>
            <w:r w:rsidRPr="0075484E">
              <w:rPr>
                <w:rFonts w:ascii="David" w:hAnsi="David"/>
                <w:sz w:val="26"/>
                <w:rtl/>
              </w:rPr>
              <w:t>הגבלת פעילות</w:t>
            </w:r>
            <w:r w:rsidR="006B6788" w:rsidRPr="0075484E">
              <w:rPr>
                <w:rFonts w:ascii="David" w:hAnsi="David"/>
                <w:sz w:val="26"/>
                <w:rtl/>
              </w:rPr>
              <w:t xml:space="preserve"> </w:t>
            </w:r>
            <w:r w:rsidR="0074032A">
              <w:rPr>
                <w:rFonts w:ascii="David" w:hAnsi="David" w:hint="cs"/>
                <w:sz w:val="26"/>
                <w:rtl/>
              </w:rPr>
              <w:t xml:space="preserve">מקומות עבודה, </w:t>
            </w:r>
            <w:r w:rsidR="006B6788" w:rsidRPr="0075484E">
              <w:rPr>
                <w:rFonts w:ascii="David" w:hAnsi="David"/>
                <w:sz w:val="26"/>
                <w:rtl/>
              </w:rPr>
              <w:t>בתי עסק ומקומות הפתוחים לקהל ופעילות של מתן שירותים</w:t>
            </w:r>
          </w:p>
        </w:tc>
        <w:tc>
          <w:tcPr>
            <w:tcW w:w="624" w:type="dxa"/>
            <w:gridSpan w:val="2"/>
          </w:tcPr>
          <w:p w14:paraId="31A7A5BE" w14:textId="77777777" w:rsidR="00096AF2" w:rsidRPr="0075484E" w:rsidRDefault="00044909" w:rsidP="00A23366">
            <w:pPr>
              <w:pStyle w:val="TableText"/>
              <w:keepLines w:val="0"/>
              <w:numPr>
                <w:ilvl w:val="0"/>
                <w:numId w:val="1"/>
              </w:numPr>
              <w:rPr>
                <w:rFonts w:ascii="David" w:hAnsi="David"/>
                <w:sz w:val="26"/>
              </w:rPr>
            </w:pPr>
            <w:r w:rsidRPr="0075484E">
              <w:rPr>
                <w:rFonts w:ascii="David" w:hAnsi="David"/>
                <w:sz w:val="26"/>
                <w:rtl/>
              </w:rPr>
              <w:t xml:space="preserve">    </w:t>
            </w:r>
          </w:p>
        </w:tc>
        <w:tc>
          <w:tcPr>
            <w:tcW w:w="7145" w:type="dxa"/>
            <w:gridSpan w:val="9"/>
          </w:tcPr>
          <w:p w14:paraId="078E3016" w14:textId="4723A04D" w:rsidR="008A147F" w:rsidRPr="0075484E" w:rsidRDefault="0072314D" w:rsidP="00A23366">
            <w:pPr>
              <w:pStyle w:val="TableBlock"/>
              <w:numPr>
                <w:ilvl w:val="2"/>
                <w:numId w:val="1"/>
              </w:numPr>
              <w:rPr>
                <w:rFonts w:ascii="David" w:hAnsi="David"/>
                <w:b/>
                <w:bCs/>
                <w:sz w:val="26"/>
              </w:rPr>
            </w:pPr>
            <w:r>
              <w:rPr>
                <w:rFonts w:ascii="David" w:hAnsi="David"/>
                <w:sz w:val="26"/>
                <w:rtl/>
              </w:rPr>
              <w:t>הממשלה</w:t>
            </w:r>
            <w:r w:rsidR="00676654" w:rsidRPr="00E70EFF">
              <w:rPr>
                <w:rFonts w:ascii="David" w:hAnsi="David" w:hint="cs"/>
                <w:sz w:val="26"/>
                <w:rtl/>
              </w:rPr>
              <w:t>, מכוח סמכותה לפי סעיף 3, רשאית</w:t>
            </w:r>
            <w:r w:rsidR="00DD4E1A" w:rsidRPr="00E70EFF">
              <w:rPr>
                <w:rFonts w:ascii="David" w:hAnsi="David"/>
                <w:sz w:val="26"/>
                <w:rtl/>
              </w:rPr>
              <w:t xml:space="preserve"> להתקין תקנות להגבלת הפעילות</w:t>
            </w:r>
            <w:r w:rsidR="00322F68" w:rsidRPr="00E70EFF">
              <w:rPr>
                <w:rFonts w:ascii="David" w:hAnsi="David"/>
                <w:sz w:val="26"/>
                <w:rtl/>
              </w:rPr>
              <w:t xml:space="preserve"> </w:t>
            </w:r>
            <w:r w:rsidR="0074032A">
              <w:rPr>
                <w:rFonts w:ascii="David" w:hAnsi="David" w:hint="cs"/>
                <w:sz w:val="26"/>
                <w:rtl/>
              </w:rPr>
              <w:t xml:space="preserve">במקומות עבודה, </w:t>
            </w:r>
            <w:r w:rsidR="00322F68" w:rsidRPr="00E70EFF">
              <w:rPr>
                <w:rFonts w:ascii="David" w:hAnsi="David"/>
                <w:sz w:val="26"/>
                <w:rtl/>
              </w:rPr>
              <w:t>בבתי עסק</w:t>
            </w:r>
            <w:r w:rsidR="001F04AD">
              <w:rPr>
                <w:rFonts w:ascii="David" w:hAnsi="David" w:hint="cs"/>
                <w:sz w:val="26"/>
                <w:rtl/>
              </w:rPr>
              <w:t>,</w:t>
            </w:r>
            <w:r w:rsidR="00322F68" w:rsidRPr="00E70EFF">
              <w:rPr>
                <w:rFonts w:ascii="David" w:hAnsi="David"/>
                <w:sz w:val="26"/>
                <w:rtl/>
              </w:rPr>
              <w:t xml:space="preserve"> ו</w:t>
            </w:r>
            <w:r w:rsidR="00676654" w:rsidRPr="00E70EFF">
              <w:rPr>
                <w:rFonts w:ascii="David" w:hAnsi="David" w:hint="cs"/>
                <w:sz w:val="26"/>
                <w:rtl/>
              </w:rPr>
              <w:t>ב</w:t>
            </w:r>
            <w:r w:rsidR="00322F68" w:rsidRPr="00E70EFF">
              <w:rPr>
                <w:rFonts w:ascii="David" w:hAnsi="David"/>
                <w:sz w:val="26"/>
                <w:rtl/>
              </w:rPr>
              <w:t xml:space="preserve">מקומות הפתוחים לקהל </w:t>
            </w:r>
            <w:r w:rsidR="00F94B08">
              <w:rPr>
                <w:rFonts w:ascii="David" w:hAnsi="David" w:hint="cs"/>
                <w:sz w:val="26"/>
                <w:rtl/>
              </w:rPr>
              <w:t xml:space="preserve">(בסעיף זה </w:t>
            </w:r>
            <w:r w:rsidR="00F94B08">
              <w:rPr>
                <w:rFonts w:ascii="David" w:hAnsi="David"/>
                <w:sz w:val="26"/>
                <w:rtl/>
              </w:rPr>
              <w:t>–</w:t>
            </w:r>
            <w:r w:rsidR="00F94B08">
              <w:rPr>
                <w:rFonts w:ascii="David" w:hAnsi="David" w:hint="cs"/>
                <w:sz w:val="26"/>
                <w:rtl/>
              </w:rPr>
              <w:t xml:space="preserve"> בית עסק)</w:t>
            </w:r>
            <w:r w:rsidR="00300045">
              <w:rPr>
                <w:rFonts w:ascii="David" w:hAnsi="David" w:hint="cs"/>
                <w:sz w:val="26"/>
                <w:rtl/>
              </w:rPr>
              <w:t xml:space="preserve"> </w:t>
            </w:r>
            <w:r w:rsidR="00322F68" w:rsidRPr="00E70EFF">
              <w:rPr>
                <w:rFonts w:ascii="David" w:hAnsi="David"/>
                <w:sz w:val="26"/>
                <w:rtl/>
              </w:rPr>
              <w:t>ו</w:t>
            </w:r>
            <w:r w:rsidR="0074032A">
              <w:rPr>
                <w:rFonts w:ascii="David" w:hAnsi="David" w:hint="cs"/>
                <w:sz w:val="26"/>
                <w:rtl/>
              </w:rPr>
              <w:t xml:space="preserve">הגבלת </w:t>
            </w:r>
            <w:r w:rsidR="00322F68" w:rsidRPr="00E70EFF">
              <w:rPr>
                <w:rFonts w:ascii="David" w:hAnsi="David"/>
                <w:sz w:val="26"/>
                <w:rtl/>
              </w:rPr>
              <w:t>פעילות של מתן שירותים</w:t>
            </w:r>
            <w:r w:rsidR="00CF789B">
              <w:rPr>
                <w:rFonts w:ascii="David" w:hAnsi="David" w:hint="cs"/>
                <w:sz w:val="26"/>
                <w:rtl/>
              </w:rPr>
              <w:t xml:space="preserve"> בשים לב לחיוניות בית העסק</w:t>
            </w:r>
            <w:r w:rsidR="0022182D">
              <w:rPr>
                <w:rFonts w:ascii="David" w:hAnsi="David" w:hint="cs"/>
                <w:sz w:val="26"/>
                <w:rtl/>
              </w:rPr>
              <w:t xml:space="preserve"> או השירות</w:t>
            </w:r>
            <w:r w:rsidR="00676654" w:rsidRPr="00E70EFF">
              <w:rPr>
                <w:rFonts w:ascii="David" w:hAnsi="David" w:hint="cs"/>
                <w:sz w:val="26"/>
                <w:rtl/>
              </w:rPr>
              <w:t>,</w:t>
            </w:r>
            <w:r w:rsidR="00DD4E1A" w:rsidRPr="00E70EFF">
              <w:rPr>
                <w:rFonts w:ascii="David" w:hAnsi="David"/>
                <w:sz w:val="26"/>
                <w:rtl/>
              </w:rPr>
              <w:t xml:space="preserve"> </w:t>
            </w:r>
            <w:r w:rsidR="00B242DC">
              <w:rPr>
                <w:rFonts w:ascii="David" w:hAnsi="David" w:hint="cs"/>
                <w:sz w:val="26"/>
                <w:rtl/>
              </w:rPr>
              <w:t xml:space="preserve">ובלבד </w:t>
            </w:r>
            <w:r w:rsidR="00560668">
              <w:rPr>
                <w:rFonts w:ascii="David" w:hAnsi="David" w:hint="cs"/>
                <w:snapToGrid/>
                <w:sz w:val="26"/>
                <w:rtl/>
              </w:rPr>
              <w:t>ש</w:t>
            </w:r>
            <w:r w:rsidR="00560668" w:rsidRPr="0075484E">
              <w:rPr>
                <w:rFonts w:ascii="David" w:hAnsi="David"/>
                <w:sz w:val="26"/>
                <w:rtl/>
              </w:rPr>
              <w:t xml:space="preserve">ייקבעו חריגים </w:t>
            </w:r>
            <w:r w:rsidR="00560668">
              <w:rPr>
                <w:rFonts w:ascii="David" w:hAnsi="David" w:hint="cs"/>
                <w:sz w:val="26"/>
                <w:rtl/>
              </w:rPr>
              <w:t xml:space="preserve">שיבטיחו, בין השאר </w:t>
            </w:r>
            <w:r w:rsidR="00531C64">
              <w:rPr>
                <w:rFonts w:ascii="David" w:hAnsi="David" w:hint="cs"/>
                <w:sz w:val="26"/>
                <w:rtl/>
              </w:rPr>
              <w:t>י</w:t>
            </w:r>
            <w:r w:rsidR="00560668">
              <w:rPr>
                <w:rFonts w:ascii="David" w:hAnsi="David" w:hint="cs"/>
                <w:sz w:val="26"/>
                <w:rtl/>
              </w:rPr>
              <w:t xml:space="preserve">יצור, הובלה, אספקה </w:t>
            </w:r>
            <w:r w:rsidR="00B242DC">
              <w:rPr>
                <w:rFonts w:ascii="David" w:hAnsi="David" w:hint="cs"/>
                <w:sz w:val="26"/>
                <w:rtl/>
              </w:rPr>
              <w:t xml:space="preserve"> </w:t>
            </w:r>
            <w:r w:rsidR="00560668">
              <w:rPr>
                <w:rFonts w:ascii="David" w:hAnsi="David" w:hint="cs"/>
                <w:sz w:val="26"/>
                <w:rtl/>
              </w:rPr>
              <w:t>ו</w:t>
            </w:r>
            <w:r w:rsidR="00B242DC">
              <w:rPr>
                <w:rFonts w:ascii="David" w:hAnsi="David" w:hint="cs"/>
                <w:sz w:val="26"/>
                <w:rtl/>
              </w:rPr>
              <w:t>הצטיידות במ</w:t>
            </w:r>
            <w:r w:rsidR="00FF5C74">
              <w:rPr>
                <w:rFonts w:ascii="David" w:hAnsi="David" w:hint="cs"/>
                <w:sz w:val="26"/>
                <w:rtl/>
              </w:rPr>
              <w:t>ו</w:t>
            </w:r>
            <w:r w:rsidR="00B242DC">
              <w:rPr>
                <w:rFonts w:ascii="David" w:hAnsi="David" w:hint="cs"/>
                <w:sz w:val="26"/>
                <w:rtl/>
              </w:rPr>
              <w:t>צרים חיוניים וקבלת שירותים חיוניים</w:t>
            </w:r>
            <w:r w:rsidR="0074032A">
              <w:rPr>
                <w:rFonts w:ascii="David" w:hAnsi="David" w:hint="cs"/>
                <w:sz w:val="26"/>
                <w:rtl/>
              </w:rPr>
              <w:t>,</w:t>
            </w:r>
            <w:r w:rsidR="00B242DC">
              <w:rPr>
                <w:rFonts w:ascii="David" w:hAnsi="David" w:hint="cs"/>
                <w:sz w:val="26"/>
                <w:rtl/>
              </w:rPr>
              <w:t xml:space="preserve"> </w:t>
            </w:r>
            <w:r w:rsidR="00676654" w:rsidRPr="00E70EFF">
              <w:rPr>
                <w:rFonts w:ascii="David" w:hAnsi="David"/>
                <w:sz w:val="26"/>
                <w:rtl/>
              </w:rPr>
              <w:t xml:space="preserve">בעניינים </w:t>
            </w:r>
            <w:r w:rsidR="00676654" w:rsidRPr="00E70EFF">
              <w:rPr>
                <w:rFonts w:ascii="David" w:hAnsi="David" w:hint="cs"/>
                <w:sz w:val="26"/>
                <w:rtl/>
              </w:rPr>
              <w:t>כמפורט בפסקאות שלהלן ו</w:t>
            </w:r>
            <w:r w:rsidR="00676654" w:rsidRPr="00E70EFF">
              <w:rPr>
                <w:rFonts w:ascii="David" w:hAnsi="David"/>
                <w:sz w:val="26"/>
                <w:rtl/>
              </w:rPr>
              <w:t xml:space="preserve">בתנאים </w:t>
            </w:r>
            <w:r w:rsidR="00676654" w:rsidRPr="00E70EFF">
              <w:rPr>
                <w:rFonts w:ascii="David" w:hAnsi="David" w:hint="cs"/>
                <w:sz w:val="26"/>
                <w:rtl/>
              </w:rPr>
              <w:t>המפורטים בהן:</w:t>
            </w:r>
            <w:r w:rsidR="00676654" w:rsidRPr="0075484E">
              <w:rPr>
                <w:rFonts w:ascii="David" w:hAnsi="David"/>
                <w:sz w:val="26"/>
                <w:highlight w:val="cyan"/>
                <w:rtl/>
              </w:rPr>
              <w:t xml:space="preserve"> </w:t>
            </w:r>
          </w:p>
        </w:tc>
      </w:tr>
      <w:tr w:rsidR="004D68E2" w:rsidRPr="0075484E" w14:paraId="73926040" w14:textId="77777777" w:rsidTr="0008419B">
        <w:trPr>
          <w:gridAfter w:val="1"/>
          <w:wAfter w:w="20" w:type="dxa"/>
          <w:cantSplit/>
        </w:trPr>
        <w:tc>
          <w:tcPr>
            <w:tcW w:w="1869" w:type="dxa"/>
          </w:tcPr>
          <w:p w14:paraId="06E7CB43" w14:textId="77777777" w:rsidR="004D68E2" w:rsidRPr="0075484E" w:rsidRDefault="004D68E2" w:rsidP="004D68E2">
            <w:pPr>
              <w:pStyle w:val="TableSideHeading"/>
              <w:outlineLvl w:val="9"/>
              <w:rPr>
                <w:rFonts w:ascii="David" w:hAnsi="David"/>
                <w:sz w:val="26"/>
                <w:rtl/>
              </w:rPr>
            </w:pPr>
          </w:p>
        </w:tc>
        <w:tc>
          <w:tcPr>
            <w:tcW w:w="624" w:type="dxa"/>
            <w:gridSpan w:val="2"/>
          </w:tcPr>
          <w:p w14:paraId="056D8177" w14:textId="77777777" w:rsidR="004D68E2" w:rsidRPr="0075484E" w:rsidRDefault="004D68E2" w:rsidP="004D68E2">
            <w:pPr>
              <w:pStyle w:val="TableText"/>
              <w:jc w:val="both"/>
              <w:rPr>
                <w:rFonts w:ascii="David" w:hAnsi="David"/>
                <w:sz w:val="26"/>
              </w:rPr>
            </w:pPr>
          </w:p>
        </w:tc>
        <w:tc>
          <w:tcPr>
            <w:tcW w:w="624" w:type="dxa"/>
            <w:gridSpan w:val="2"/>
          </w:tcPr>
          <w:p w14:paraId="550C6794" w14:textId="77777777" w:rsidR="004D68E2" w:rsidRPr="004D68E2" w:rsidRDefault="004D68E2" w:rsidP="004D68E2">
            <w:pPr>
              <w:pStyle w:val="TableText"/>
              <w:jc w:val="both"/>
              <w:rPr>
                <w:rtl/>
              </w:rPr>
            </w:pPr>
          </w:p>
        </w:tc>
        <w:tc>
          <w:tcPr>
            <w:tcW w:w="6521" w:type="dxa"/>
            <w:gridSpan w:val="7"/>
          </w:tcPr>
          <w:p w14:paraId="662DDF45" w14:textId="645D5801" w:rsidR="00BC0DA7" w:rsidRDefault="0072314D" w:rsidP="00A23366">
            <w:pPr>
              <w:pStyle w:val="TableBlock"/>
              <w:numPr>
                <w:ilvl w:val="0"/>
                <w:numId w:val="6"/>
              </w:numPr>
              <w:tabs>
                <w:tab w:val="left" w:pos="624"/>
              </w:tabs>
              <w:rPr>
                <w:rFonts w:ascii="David" w:hAnsi="David"/>
                <w:sz w:val="26"/>
              </w:rPr>
            </w:pPr>
            <w:r w:rsidRPr="00AC47D7">
              <w:rPr>
                <w:rFonts w:ascii="David" w:hAnsi="David" w:hint="cs"/>
                <w:sz w:val="26"/>
                <w:rtl/>
              </w:rPr>
              <w:t xml:space="preserve">איסור על פתיחה </w:t>
            </w:r>
            <w:r w:rsidR="006F0C36">
              <w:rPr>
                <w:rFonts w:ascii="David" w:hAnsi="David" w:hint="cs"/>
                <w:sz w:val="26"/>
                <w:rtl/>
              </w:rPr>
              <w:t xml:space="preserve">של </w:t>
            </w:r>
            <w:r w:rsidRPr="00AC47D7">
              <w:rPr>
                <w:rFonts w:ascii="David" w:hAnsi="David" w:hint="cs"/>
                <w:sz w:val="26"/>
                <w:rtl/>
              </w:rPr>
              <w:t xml:space="preserve">בית עסק לקהל ובלבד שלא ניתן למנוע את הסיכון להתפשטות הנגיף באמצעות קביעת תנאים לפי פסקאות משנה אחרות בסעיף זה;         </w:t>
            </w:r>
          </w:p>
          <w:p w14:paraId="369163C6" w14:textId="77777777" w:rsidR="00186C8F" w:rsidRPr="00FC5942" w:rsidRDefault="00186C8F" w:rsidP="00186C8F">
            <w:pPr>
              <w:pStyle w:val="TableBlock"/>
              <w:tabs>
                <w:tab w:val="clear" w:pos="624"/>
              </w:tabs>
              <w:rPr>
                <w:rFonts w:ascii="David" w:hAnsi="David"/>
                <w:sz w:val="26"/>
              </w:rPr>
            </w:pPr>
          </w:p>
          <w:p w14:paraId="57EE7F31" w14:textId="6113705D" w:rsidR="004D68E2" w:rsidRPr="004D68E2" w:rsidRDefault="0083653E" w:rsidP="00A23366">
            <w:pPr>
              <w:pStyle w:val="TableBlock"/>
              <w:numPr>
                <w:ilvl w:val="0"/>
                <w:numId w:val="6"/>
              </w:numPr>
              <w:tabs>
                <w:tab w:val="left" w:pos="624"/>
              </w:tabs>
              <w:rPr>
                <w:rFonts w:ascii="David" w:hAnsi="David"/>
                <w:sz w:val="26"/>
                <w:rtl/>
              </w:rPr>
            </w:pPr>
            <w:r>
              <w:rPr>
                <w:rFonts w:ascii="David" w:hAnsi="David" w:hint="cs"/>
                <w:sz w:val="26"/>
                <w:rtl/>
              </w:rPr>
              <w:t xml:space="preserve">הגבלות </w:t>
            </w:r>
            <w:r w:rsidR="00676654">
              <w:rPr>
                <w:rFonts w:ascii="David" w:hAnsi="David" w:hint="cs"/>
                <w:sz w:val="26"/>
                <w:rtl/>
              </w:rPr>
              <w:t xml:space="preserve">על </w:t>
            </w:r>
            <w:r w:rsidR="004D68E2" w:rsidRPr="0075484E">
              <w:rPr>
                <w:rFonts w:ascii="David" w:hAnsi="David"/>
                <w:sz w:val="26"/>
                <w:rtl/>
              </w:rPr>
              <w:t xml:space="preserve">מספר השוהים </w:t>
            </w:r>
            <w:r w:rsidR="00E70EFF">
              <w:rPr>
                <w:rFonts w:ascii="David" w:hAnsi="David" w:hint="cs"/>
                <w:sz w:val="26"/>
                <w:rtl/>
              </w:rPr>
              <w:t xml:space="preserve">בבתי עסק, </w:t>
            </w:r>
            <w:r w:rsidR="006968C2">
              <w:rPr>
                <w:rFonts w:ascii="David" w:hAnsi="David" w:hint="cs"/>
                <w:sz w:val="26"/>
                <w:rtl/>
              </w:rPr>
              <w:t xml:space="preserve">לרבות הגבלות על </w:t>
            </w:r>
            <w:r w:rsidR="00E70EFF" w:rsidRPr="008F7F38">
              <w:rPr>
                <w:rFonts w:ascii="David" w:hAnsi="David" w:hint="cs"/>
                <w:sz w:val="26"/>
                <w:rtl/>
              </w:rPr>
              <w:t>עובדים</w:t>
            </w:r>
            <w:r w:rsidR="004D68E2" w:rsidRPr="0075484E">
              <w:rPr>
                <w:rFonts w:ascii="David" w:hAnsi="David"/>
                <w:sz w:val="26"/>
                <w:rtl/>
              </w:rPr>
              <w:t xml:space="preserve"> </w:t>
            </w:r>
            <w:r w:rsidR="001E2D41">
              <w:rPr>
                <w:rFonts w:ascii="David" w:hAnsi="David" w:hint="cs"/>
                <w:sz w:val="26"/>
                <w:rtl/>
              </w:rPr>
              <w:t>ו</w:t>
            </w:r>
            <w:r w:rsidR="00797E1C">
              <w:rPr>
                <w:rFonts w:ascii="David" w:hAnsi="David" w:hint="cs"/>
                <w:sz w:val="26"/>
                <w:rtl/>
              </w:rPr>
              <w:t xml:space="preserve">מקבלי השירות </w:t>
            </w:r>
            <w:r w:rsidR="004D68E2" w:rsidRPr="0075484E">
              <w:rPr>
                <w:rFonts w:ascii="David" w:hAnsi="David"/>
                <w:sz w:val="26"/>
                <w:rtl/>
              </w:rPr>
              <w:t xml:space="preserve">; </w:t>
            </w:r>
          </w:p>
        </w:tc>
      </w:tr>
      <w:tr w:rsidR="004D68E2" w:rsidRPr="0075484E" w14:paraId="56AB9388" w14:textId="77777777" w:rsidTr="0008419B">
        <w:trPr>
          <w:gridAfter w:val="1"/>
          <w:wAfter w:w="20" w:type="dxa"/>
          <w:cantSplit/>
        </w:trPr>
        <w:tc>
          <w:tcPr>
            <w:tcW w:w="1869" w:type="dxa"/>
          </w:tcPr>
          <w:p w14:paraId="51837534" w14:textId="77777777" w:rsidR="004D68E2" w:rsidRPr="0075484E" w:rsidRDefault="004D68E2" w:rsidP="004D68E2">
            <w:pPr>
              <w:pStyle w:val="TableSideHeading"/>
              <w:outlineLvl w:val="9"/>
              <w:rPr>
                <w:rFonts w:ascii="David" w:hAnsi="David"/>
                <w:sz w:val="26"/>
                <w:rtl/>
              </w:rPr>
            </w:pPr>
          </w:p>
        </w:tc>
        <w:tc>
          <w:tcPr>
            <w:tcW w:w="624" w:type="dxa"/>
            <w:gridSpan w:val="2"/>
          </w:tcPr>
          <w:p w14:paraId="3B3432C5" w14:textId="77777777" w:rsidR="004D68E2" w:rsidRPr="0075484E" w:rsidRDefault="004D68E2" w:rsidP="004D68E2">
            <w:pPr>
              <w:pStyle w:val="TableText"/>
              <w:jc w:val="both"/>
            </w:pPr>
          </w:p>
        </w:tc>
        <w:tc>
          <w:tcPr>
            <w:tcW w:w="624" w:type="dxa"/>
            <w:gridSpan w:val="2"/>
          </w:tcPr>
          <w:p w14:paraId="5C8C721A" w14:textId="77777777" w:rsidR="004D68E2" w:rsidRPr="004D68E2" w:rsidRDefault="004D68E2" w:rsidP="004D68E2">
            <w:pPr>
              <w:pStyle w:val="TableText"/>
              <w:jc w:val="both"/>
              <w:rPr>
                <w:rtl/>
              </w:rPr>
            </w:pPr>
          </w:p>
        </w:tc>
        <w:tc>
          <w:tcPr>
            <w:tcW w:w="6521" w:type="dxa"/>
            <w:gridSpan w:val="7"/>
          </w:tcPr>
          <w:p w14:paraId="130234AD" w14:textId="3FFEE86D" w:rsidR="004D68E2" w:rsidRPr="004D68E2" w:rsidRDefault="004D68E2" w:rsidP="00A23366">
            <w:pPr>
              <w:pStyle w:val="TableBlock"/>
              <w:numPr>
                <w:ilvl w:val="0"/>
                <w:numId w:val="6"/>
              </w:numPr>
              <w:tabs>
                <w:tab w:val="left" w:pos="624"/>
              </w:tabs>
              <w:rPr>
                <w:rFonts w:ascii="David" w:hAnsi="David"/>
                <w:sz w:val="26"/>
                <w:rtl/>
              </w:rPr>
            </w:pPr>
            <w:r w:rsidRPr="0075484E">
              <w:rPr>
                <w:rFonts w:ascii="David" w:hAnsi="David"/>
                <w:sz w:val="26"/>
                <w:rtl/>
              </w:rPr>
              <w:t>הגבל</w:t>
            </w:r>
            <w:r w:rsidR="00E60B03">
              <w:rPr>
                <w:rFonts w:ascii="David" w:hAnsi="David" w:hint="cs"/>
                <w:sz w:val="26"/>
                <w:rtl/>
              </w:rPr>
              <w:t>ה</w:t>
            </w:r>
            <w:r w:rsidRPr="0075484E">
              <w:rPr>
                <w:rFonts w:ascii="David" w:hAnsi="David"/>
                <w:sz w:val="26"/>
                <w:rtl/>
              </w:rPr>
              <w:t xml:space="preserve"> </w:t>
            </w:r>
            <w:r w:rsidR="00434C0C" w:rsidRPr="0075484E">
              <w:rPr>
                <w:rFonts w:ascii="David" w:hAnsi="David"/>
                <w:sz w:val="26"/>
                <w:rtl/>
              </w:rPr>
              <w:t>על אופן מתן שירו</w:t>
            </w:r>
            <w:r w:rsidR="00434C0C">
              <w:rPr>
                <w:rFonts w:ascii="David" w:hAnsi="David"/>
                <w:sz w:val="26"/>
                <w:rtl/>
              </w:rPr>
              <w:t>ת ללקוחות הנעשה תוך קירבה פיזית</w:t>
            </w:r>
            <w:r w:rsidR="00434C0C" w:rsidRPr="0075484E">
              <w:rPr>
                <w:rFonts w:ascii="David" w:hAnsi="David"/>
                <w:sz w:val="26"/>
                <w:rtl/>
              </w:rPr>
              <w:t xml:space="preserve"> </w:t>
            </w:r>
            <w:r w:rsidRPr="0075484E">
              <w:rPr>
                <w:rFonts w:ascii="David" w:hAnsi="David"/>
                <w:sz w:val="26"/>
                <w:rtl/>
              </w:rPr>
              <w:t>לרבות הגבלה</w:t>
            </w:r>
            <w:r w:rsidR="00687076">
              <w:rPr>
                <w:rFonts w:ascii="David" w:hAnsi="David" w:hint="cs"/>
                <w:sz w:val="26"/>
                <w:rtl/>
              </w:rPr>
              <w:t xml:space="preserve"> </w:t>
            </w:r>
            <w:r w:rsidRPr="0075484E">
              <w:rPr>
                <w:rFonts w:ascii="David" w:hAnsi="David"/>
                <w:sz w:val="26"/>
                <w:rtl/>
              </w:rPr>
              <w:t>על קבלת קהל</w:t>
            </w:r>
            <w:r w:rsidR="00F30117">
              <w:rPr>
                <w:rFonts w:ascii="David" w:hAnsi="David" w:hint="cs"/>
                <w:sz w:val="26"/>
                <w:rtl/>
              </w:rPr>
              <w:t>;</w:t>
            </w:r>
          </w:p>
        </w:tc>
      </w:tr>
      <w:tr w:rsidR="007933EA" w:rsidRPr="0075484E" w14:paraId="5B8F4D7A" w14:textId="77777777" w:rsidTr="0008419B">
        <w:trPr>
          <w:gridAfter w:val="1"/>
          <w:wAfter w:w="20" w:type="dxa"/>
          <w:cantSplit/>
        </w:trPr>
        <w:tc>
          <w:tcPr>
            <w:tcW w:w="1869" w:type="dxa"/>
          </w:tcPr>
          <w:p w14:paraId="28EB8CF5" w14:textId="77777777" w:rsidR="007933EA" w:rsidRPr="0075484E" w:rsidRDefault="007933EA" w:rsidP="004D68E2">
            <w:pPr>
              <w:pStyle w:val="TableSideHeading"/>
              <w:outlineLvl w:val="9"/>
              <w:rPr>
                <w:rFonts w:ascii="David" w:hAnsi="David"/>
                <w:sz w:val="26"/>
                <w:rtl/>
              </w:rPr>
            </w:pPr>
          </w:p>
        </w:tc>
        <w:tc>
          <w:tcPr>
            <w:tcW w:w="624" w:type="dxa"/>
            <w:gridSpan w:val="2"/>
          </w:tcPr>
          <w:p w14:paraId="6F8B61AD" w14:textId="77777777" w:rsidR="007933EA" w:rsidRPr="0075484E" w:rsidRDefault="007933EA" w:rsidP="007933EA">
            <w:pPr>
              <w:pStyle w:val="TableText"/>
            </w:pPr>
          </w:p>
        </w:tc>
        <w:tc>
          <w:tcPr>
            <w:tcW w:w="624" w:type="dxa"/>
            <w:gridSpan w:val="2"/>
          </w:tcPr>
          <w:p w14:paraId="512F1F69" w14:textId="77777777" w:rsidR="007933EA" w:rsidRPr="004D68E2" w:rsidRDefault="007933EA" w:rsidP="004D68E2">
            <w:pPr>
              <w:pStyle w:val="TableText"/>
              <w:jc w:val="both"/>
              <w:rPr>
                <w:rtl/>
              </w:rPr>
            </w:pPr>
          </w:p>
        </w:tc>
        <w:tc>
          <w:tcPr>
            <w:tcW w:w="6521" w:type="dxa"/>
            <w:gridSpan w:val="7"/>
          </w:tcPr>
          <w:p w14:paraId="17D4D8D6" w14:textId="6DD009BE" w:rsidR="007933EA" w:rsidRPr="0075484E" w:rsidRDefault="001E2D41" w:rsidP="00A23366">
            <w:pPr>
              <w:pStyle w:val="TableBlock"/>
              <w:numPr>
                <w:ilvl w:val="0"/>
                <w:numId w:val="6"/>
              </w:numPr>
              <w:tabs>
                <w:tab w:val="left" w:pos="624"/>
              </w:tabs>
              <w:rPr>
                <w:rFonts w:ascii="David" w:hAnsi="David"/>
                <w:sz w:val="26"/>
                <w:rtl/>
              </w:rPr>
            </w:pPr>
            <w:r w:rsidRPr="0075484E">
              <w:rPr>
                <w:rFonts w:ascii="David" w:hAnsi="David"/>
                <w:sz w:val="26"/>
                <w:rtl/>
              </w:rPr>
              <w:t>תנאים לריחוק בין ה</w:t>
            </w:r>
            <w:r>
              <w:rPr>
                <w:rFonts w:ascii="David" w:hAnsi="David" w:hint="cs"/>
                <w:sz w:val="26"/>
                <w:rtl/>
              </w:rPr>
              <w:t>עובדים והשוהים במקום העבודה</w:t>
            </w:r>
            <w:r w:rsidRPr="0075484E">
              <w:rPr>
                <w:rFonts w:ascii="David" w:hAnsi="David"/>
                <w:sz w:val="26"/>
                <w:rtl/>
              </w:rPr>
              <w:t>, לפריסת העובדים במקום העבודה, לרבות בחדר או במבנה, לחלוקה למשמרות ולקבוצות נפרדות</w:t>
            </w:r>
            <w:r w:rsidR="001D0C08">
              <w:rPr>
                <w:rFonts w:ascii="David" w:hAnsi="David" w:hint="cs"/>
                <w:sz w:val="26"/>
                <w:rtl/>
              </w:rPr>
              <w:t>;</w:t>
            </w:r>
          </w:p>
        </w:tc>
      </w:tr>
      <w:tr w:rsidR="004D68E2" w:rsidRPr="0075484E" w14:paraId="7BD377D9" w14:textId="77777777" w:rsidTr="0008419B">
        <w:trPr>
          <w:gridAfter w:val="1"/>
          <w:wAfter w:w="20" w:type="dxa"/>
          <w:cantSplit/>
        </w:trPr>
        <w:tc>
          <w:tcPr>
            <w:tcW w:w="1869" w:type="dxa"/>
          </w:tcPr>
          <w:p w14:paraId="0F47BB93" w14:textId="77777777" w:rsidR="004D68E2" w:rsidRPr="0075484E" w:rsidRDefault="004D68E2" w:rsidP="004D68E2">
            <w:pPr>
              <w:pStyle w:val="TableSideHeading"/>
              <w:outlineLvl w:val="9"/>
              <w:rPr>
                <w:rFonts w:ascii="David" w:hAnsi="David"/>
                <w:sz w:val="26"/>
                <w:rtl/>
              </w:rPr>
            </w:pPr>
          </w:p>
        </w:tc>
        <w:tc>
          <w:tcPr>
            <w:tcW w:w="624" w:type="dxa"/>
            <w:gridSpan w:val="2"/>
          </w:tcPr>
          <w:p w14:paraId="4DF3B0D9" w14:textId="77777777" w:rsidR="004D68E2" w:rsidRPr="0075484E" w:rsidRDefault="004D68E2" w:rsidP="004D68E2">
            <w:pPr>
              <w:pStyle w:val="TableText"/>
              <w:jc w:val="both"/>
              <w:rPr>
                <w:rFonts w:ascii="David" w:hAnsi="David"/>
                <w:sz w:val="26"/>
              </w:rPr>
            </w:pPr>
          </w:p>
        </w:tc>
        <w:tc>
          <w:tcPr>
            <w:tcW w:w="624" w:type="dxa"/>
            <w:gridSpan w:val="2"/>
          </w:tcPr>
          <w:p w14:paraId="18D44263" w14:textId="77777777" w:rsidR="004D68E2" w:rsidRPr="004D68E2" w:rsidRDefault="004D68E2" w:rsidP="004D68E2">
            <w:pPr>
              <w:pStyle w:val="TableText"/>
              <w:jc w:val="both"/>
              <w:rPr>
                <w:rtl/>
              </w:rPr>
            </w:pPr>
          </w:p>
        </w:tc>
        <w:tc>
          <w:tcPr>
            <w:tcW w:w="6521" w:type="dxa"/>
            <w:gridSpan w:val="7"/>
          </w:tcPr>
          <w:p w14:paraId="49586378" w14:textId="41CA80E4" w:rsidR="004D68E2" w:rsidRDefault="004D68E2" w:rsidP="00A23366">
            <w:pPr>
              <w:pStyle w:val="TableBlock"/>
              <w:numPr>
                <w:ilvl w:val="0"/>
                <w:numId w:val="6"/>
              </w:numPr>
              <w:tabs>
                <w:tab w:val="left" w:pos="624"/>
              </w:tabs>
              <w:rPr>
                <w:rFonts w:ascii="David" w:hAnsi="David"/>
                <w:sz w:val="26"/>
              </w:rPr>
            </w:pPr>
            <w:r w:rsidRPr="0075484E">
              <w:rPr>
                <w:rFonts w:ascii="David" w:hAnsi="David"/>
                <w:sz w:val="26"/>
                <w:rtl/>
              </w:rPr>
              <w:t>תנאים לריחוק בין השוהים ב</w:t>
            </w:r>
            <w:r w:rsidR="00D10DC9">
              <w:rPr>
                <w:rFonts w:ascii="David" w:hAnsi="David" w:hint="cs"/>
                <w:sz w:val="26"/>
                <w:rtl/>
              </w:rPr>
              <w:t>בית העסק</w:t>
            </w:r>
            <w:r w:rsidRPr="0075484E">
              <w:rPr>
                <w:rFonts w:ascii="David" w:hAnsi="David"/>
                <w:sz w:val="26"/>
                <w:rtl/>
              </w:rPr>
              <w:t xml:space="preserve"> </w:t>
            </w:r>
            <w:r w:rsidR="005551B9">
              <w:rPr>
                <w:rFonts w:ascii="David" w:hAnsi="David" w:hint="cs"/>
                <w:sz w:val="26"/>
                <w:rtl/>
              </w:rPr>
              <w:t>לרבות ב</w:t>
            </w:r>
            <w:r w:rsidR="007902DA">
              <w:rPr>
                <w:rFonts w:ascii="David" w:hAnsi="David" w:hint="cs"/>
                <w:sz w:val="26"/>
                <w:rtl/>
              </w:rPr>
              <w:t>ין נות</w:t>
            </w:r>
            <w:r w:rsidR="00721C6A">
              <w:rPr>
                <w:rFonts w:ascii="David" w:hAnsi="David" w:hint="cs"/>
                <w:sz w:val="26"/>
                <w:rtl/>
              </w:rPr>
              <w:t>ני</w:t>
            </w:r>
            <w:r w:rsidR="007902DA">
              <w:rPr>
                <w:rFonts w:ascii="David" w:hAnsi="David" w:hint="cs"/>
                <w:sz w:val="26"/>
                <w:rtl/>
              </w:rPr>
              <w:t xml:space="preserve"> שי</w:t>
            </w:r>
            <w:r w:rsidR="001F04AD">
              <w:rPr>
                <w:rFonts w:ascii="David" w:hAnsi="David" w:hint="cs"/>
                <w:sz w:val="26"/>
                <w:rtl/>
              </w:rPr>
              <w:t>ר</w:t>
            </w:r>
            <w:r w:rsidR="007902DA">
              <w:rPr>
                <w:rFonts w:ascii="David" w:hAnsi="David" w:hint="cs"/>
                <w:sz w:val="26"/>
                <w:rtl/>
              </w:rPr>
              <w:t>ו</w:t>
            </w:r>
            <w:r w:rsidR="001F04AD">
              <w:rPr>
                <w:rFonts w:ascii="David" w:hAnsi="David" w:hint="cs"/>
                <w:sz w:val="26"/>
                <w:rtl/>
              </w:rPr>
              <w:t>ת למקבל</w:t>
            </w:r>
            <w:r w:rsidR="00721C6A">
              <w:rPr>
                <w:rFonts w:ascii="David" w:hAnsi="David" w:hint="cs"/>
                <w:sz w:val="26"/>
                <w:rtl/>
              </w:rPr>
              <w:t>י</w:t>
            </w:r>
            <w:r w:rsidR="001F04AD">
              <w:rPr>
                <w:rFonts w:ascii="David" w:hAnsi="David" w:hint="cs"/>
                <w:sz w:val="26"/>
                <w:rtl/>
              </w:rPr>
              <w:t xml:space="preserve"> שירות</w:t>
            </w:r>
            <w:r w:rsidR="00F30117">
              <w:rPr>
                <w:rFonts w:ascii="David" w:hAnsi="David" w:hint="cs"/>
                <w:sz w:val="26"/>
                <w:rtl/>
              </w:rPr>
              <w:t>;</w:t>
            </w:r>
            <w:r w:rsidR="001E2D41">
              <w:rPr>
                <w:rFonts w:ascii="David" w:hAnsi="David" w:hint="cs"/>
                <w:sz w:val="26"/>
                <w:rtl/>
              </w:rPr>
              <w:t xml:space="preserve"> </w:t>
            </w:r>
          </w:p>
          <w:p w14:paraId="2203835E" w14:textId="20F628DE" w:rsidR="00CA7DCC" w:rsidRPr="004D68E2" w:rsidRDefault="00CA7DCC" w:rsidP="00A23366">
            <w:pPr>
              <w:pStyle w:val="TableBlock"/>
              <w:numPr>
                <w:ilvl w:val="0"/>
                <w:numId w:val="6"/>
              </w:numPr>
              <w:tabs>
                <w:tab w:val="left" w:pos="624"/>
              </w:tabs>
              <w:rPr>
                <w:rFonts w:ascii="David" w:hAnsi="David"/>
                <w:sz w:val="26"/>
                <w:rtl/>
              </w:rPr>
            </w:pPr>
            <w:r w:rsidRPr="0032668C">
              <w:rPr>
                <w:rFonts w:ascii="David" w:hAnsi="David" w:hint="cs"/>
                <w:sz w:val="26"/>
                <w:rtl/>
              </w:rPr>
              <w:t xml:space="preserve">הגבלה על כניסה של אדם לבית עסק לרבות עובד </w:t>
            </w:r>
            <w:r w:rsidR="00902DAC" w:rsidRPr="0032668C">
              <w:rPr>
                <w:rFonts w:ascii="David" w:hAnsi="David" w:hint="cs"/>
                <w:sz w:val="26"/>
                <w:rtl/>
              </w:rPr>
              <w:t>בשל החשש שהוא עלול להדביק בנגיף,</w:t>
            </w:r>
            <w:r w:rsidR="008A4ABD" w:rsidRPr="0032668C">
              <w:rPr>
                <w:rFonts w:ascii="David" w:hAnsi="David" w:hint="cs"/>
                <w:sz w:val="26"/>
                <w:rtl/>
              </w:rPr>
              <w:t xml:space="preserve"> על יסוד האמור בפ</w:t>
            </w:r>
            <w:r w:rsidR="00902DAC" w:rsidRPr="0032668C">
              <w:rPr>
                <w:rFonts w:ascii="David" w:hAnsi="David" w:hint="cs"/>
                <w:sz w:val="26"/>
                <w:rtl/>
              </w:rPr>
              <w:t>סקת משנה סעיף (7);</w:t>
            </w:r>
          </w:p>
        </w:tc>
      </w:tr>
      <w:tr w:rsidR="004D68E2" w:rsidRPr="0075484E" w14:paraId="4D4B414A" w14:textId="77777777" w:rsidTr="0008419B">
        <w:trPr>
          <w:gridAfter w:val="1"/>
          <w:wAfter w:w="20" w:type="dxa"/>
          <w:cantSplit/>
        </w:trPr>
        <w:tc>
          <w:tcPr>
            <w:tcW w:w="1869" w:type="dxa"/>
          </w:tcPr>
          <w:p w14:paraId="438677F5" w14:textId="680AA91C" w:rsidR="004D68E2" w:rsidRPr="0075484E" w:rsidRDefault="004D68E2" w:rsidP="004D68E2">
            <w:pPr>
              <w:pStyle w:val="TableSideHeading"/>
              <w:outlineLvl w:val="9"/>
              <w:rPr>
                <w:rFonts w:ascii="David" w:hAnsi="David"/>
                <w:sz w:val="26"/>
                <w:rtl/>
              </w:rPr>
            </w:pPr>
          </w:p>
        </w:tc>
        <w:tc>
          <w:tcPr>
            <w:tcW w:w="624" w:type="dxa"/>
            <w:gridSpan w:val="2"/>
          </w:tcPr>
          <w:p w14:paraId="18B4B811" w14:textId="77777777" w:rsidR="004D68E2" w:rsidRPr="0075484E" w:rsidRDefault="004D68E2" w:rsidP="004D68E2">
            <w:pPr>
              <w:pStyle w:val="TableText"/>
              <w:jc w:val="both"/>
              <w:rPr>
                <w:rFonts w:ascii="David" w:hAnsi="David"/>
                <w:sz w:val="26"/>
              </w:rPr>
            </w:pPr>
          </w:p>
        </w:tc>
        <w:tc>
          <w:tcPr>
            <w:tcW w:w="624" w:type="dxa"/>
            <w:gridSpan w:val="2"/>
          </w:tcPr>
          <w:p w14:paraId="68061148" w14:textId="77777777" w:rsidR="004D68E2" w:rsidRPr="004D68E2" w:rsidRDefault="004D68E2" w:rsidP="004D68E2">
            <w:pPr>
              <w:pStyle w:val="TableText"/>
              <w:jc w:val="both"/>
              <w:rPr>
                <w:rtl/>
              </w:rPr>
            </w:pPr>
          </w:p>
        </w:tc>
        <w:tc>
          <w:tcPr>
            <w:tcW w:w="6521" w:type="dxa"/>
            <w:gridSpan w:val="7"/>
          </w:tcPr>
          <w:p w14:paraId="4BD1DE55" w14:textId="20A74AE5" w:rsidR="004D68E2" w:rsidRPr="004D68E2" w:rsidRDefault="004D68E2" w:rsidP="00A23366">
            <w:pPr>
              <w:pStyle w:val="TableBlock"/>
              <w:numPr>
                <w:ilvl w:val="0"/>
                <w:numId w:val="6"/>
              </w:numPr>
              <w:tabs>
                <w:tab w:val="left" w:pos="624"/>
              </w:tabs>
              <w:rPr>
                <w:rFonts w:ascii="David" w:hAnsi="David"/>
                <w:sz w:val="26"/>
                <w:rtl/>
              </w:rPr>
            </w:pPr>
            <w:r w:rsidRPr="0075484E">
              <w:rPr>
                <w:rFonts w:ascii="David" w:hAnsi="David"/>
                <w:sz w:val="26"/>
                <w:rtl/>
              </w:rPr>
              <w:t>חובת מדידת חום</w:t>
            </w:r>
            <w:r w:rsidR="001502BC">
              <w:rPr>
                <w:rFonts w:ascii="David" w:hAnsi="David" w:hint="cs"/>
                <w:sz w:val="26"/>
                <w:rtl/>
              </w:rPr>
              <w:t xml:space="preserve"> </w:t>
            </w:r>
            <w:r w:rsidR="00176BFB">
              <w:rPr>
                <w:rFonts w:ascii="David" w:hAnsi="David" w:hint="cs"/>
                <w:sz w:val="26"/>
                <w:rtl/>
              </w:rPr>
              <w:t>או בדיקת תסמינים אחרים למחלה</w:t>
            </w:r>
            <w:r w:rsidR="007B6AE7">
              <w:rPr>
                <w:rFonts w:ascii="David" w:hAnsi="David" w:hint="cs"/>
                <w:sz w:val="26"/>
                <w:rtl/>
              </w:rPr>
              <w:t>,</w:t>
            </w:r>
            <w:r w:rsidRPr="0075484E">
              <w:rPr>
                <w:rFonts w:ascii="David" w:hAnsi="David"/>
                <w:sz w:val="26"/>
                <w:rtl/>
              </w:rPr>
              <w:t xml:space="preserve"> באמצעי לא פולשני</w:t>
            </w:r>
            <w:r w:rsidR="007B6AE7">
              <w:rPr>
                <w:rFonts w:ascii="David" w:hAnsi="David" w:hint="cs"/>
                <w:sz w:val="26"/>
                <w:rtl/>
              </w:rPr>
              <w:t>,</w:t>
            </w:r>
            <w:r w:rsidRPr="0075484E">
              <w:rPr>
                <w:rFonts w:ascii="David" w:hAnsi="David"/>
                <w:sz w:val="26"/>
                <w:rtl/>
              </w:rPr>
              <w:t xml:space="preserve"> לנכנס ל</w:t>
            </w:r>
            <w:r w:rsidR="00F37049">
              <w:rPr>
                <w:rFonts w:ascii="David" w:hAnsi="David" w:hint="cs"/>
                <w:sz w:val="26"/>
                <w:rtl/>
              </w:rPr>
              <w:t>בית העסק</w:t>
            </w:r>
            <w:r w:rsidR="00671263">
              <w:rPr>
                <w:rFonts w:ascii="David" w:hAnsi="David" w:hint="cs"/>
                <w:sz w:val="26"/>
                <w:rtl/>
              </w:rPr>
              <w:t>, לעובד</w:t>
            </w:r>
            <w:r w:rsidRPr="0075484E">
              <w:rPr>
                <w:rFonts w:ascii="David" w:hAnsi="David"/>
                <w:sz w:val="26"/>
                <w:rtl/>
              </w:rPr>
              <w:t xml:space="preserve"> </w:t>
            </w:r>
            <w:r w:rsidR="001F04AD">
              <w:rPr>
                <w:rFonts w:ascii="David" w:hAnsi="David" w:hint="cs"/>
                <w:sz w:val="26"/>
                <w:rtl/>
              </w:rPr>
              <w:t xml:space="preserve">או למקבל השירות </w:t>
            </w:r>
            <w:r w:rsidRPr="0075484E">
              <w:rPr>
                <w:rFonts w:ascii="David" w:hAnsi="David"/>
                <w:sz w:val="26"/>
                <w:rtl/>
              </w:rPr>
              <w:t>ותשאול</w:t>
            </w:r>
            <w:r w:rsidR="00F37049">
              <w:rPr>
                <w:rFonts w:ascii="David" w:hAnsi="David" w:hint="cs"/>
                <w:sz w:val="26"/>
                <w:rtl/>
              </w:rPr>
              <w:t>ו</w:t>
            </w:r>
            <w:r w:rsidRPr="0075484E">
              <w:rPr>
                <w:rFonts w:ascii="David" w:hAnsi="David"/>
                <w:sz w:val="26"/>
                <w:rtl/>
              </w:rPr>
              <w:t xml:space="preserve"> או קבלת הצהרה </w:t>
            </w:r>
            <w:r w:rsidR="007B6AE7">
              <w:rPr>
                <w:rFonts w:ascii="David" w:hAnsi="David" w:hint="cs"/>
                <w:sz w:val="26"/>
                <w:rtl/>
              </w:rPr>
              <w:t>ממנו לעניי</w:t>
            </w:r>
            <w:r w:rsidR="006909C2">
              <w:rPr>
                <w:rFonts w:ascii="David" w:hAnsi="David" w:hint="cs"/>
                <w:sz w:val="26"/>
                <w:rtl/>
              </w:rPr>
              <w:t xml:space="preserve">נים הקשורים לסיכויי ההדבקה כגון </w:t>
            </w:r>
            <w:r w:rsidRPr="0075484E">
              <w:rPr>
                <w:rFonts w:ascii="David" w:hAnsi="David"/>
                <w:sz w:val="26"/>
                <w:rtl/>
              </w:rPr>
              <w:t>העדר תסמינים הקשורים להדבקות בנגיף</w:t>
            </w:r>
            <w:r w:rsidR="007B6AE7">
              <w:rPr>
                <w:rFonts w:ascii="David" w:hAnsi="David" w:hint="cs"/>
                <w:sz w:val="26"/>
                <w:rtl/>
              </w:rPr>
              <w:t xml:space="preserve"> הקורונה</w:t>
            </w:r>
            <w:r w:rsidRPr="0075484E">
              <w:rPr>
                <w:rFonts w:ascii="David" w:hAnsi="David"/>
                <w:sz w:val="26"/>
                <w:rtl/>
              </w:rPr>
              <w:t xml:space="preserve">, </w:t>
            </w:r>
            <w:r w:rsidR="007B6AE7">
              <w:rPr>
                <w:rFonts w:ascii="David" w:hAnsi="David" w:hint="cs"/>
                <w:sz w:val="26"/>
                <w:rtl/>
              </w:rPr>
              <w:t xml:space="preserve">העדר </w:t>
            </w:r>
            <w:r w:rsidR="007B6AE7" w:rsidRPr="0075484E">
              <w:rPr>
                <w:rFonts w:ascii="David" w:hAnsi="David"/>
                <w:sz w:val="26"/>
                <w:rtl/>
              </w:rPr>
              <w:t xml:space="preserve">קרבה </w:t>
            </w:r>
            <w:r w:rsidRPr="0075484E">
              <w:rPr>
                <w:rFonts w:ascii="David" w:hAnsi="David"/>
                <w:sz w:val="26"/>
                <w:rtl/>
              </w:rPr>
              <w:t>לאדם</w:t>
            </w:r>
            <w:r w:rsidR="007B6AE7">
              <w:rPr>
                <w:rFonts w:ascii="David" w:hAnsi="David" w:hint="cs"/>
                <w:sz w:val="26"/>
                <w:rtl/>
              </w:rPr>
              <w:t xml:space="preserve"> שנדבק בנגיף הקורונה</w:t>
            </w:r>
            <w:r w:rsidR="008C099A">
              <w:rPr>
                <w:rFonts w:ascii="David" w:hAnsi="David" w:hint="cs"/>
                <w:sz w:val="26"/>
                <w:rtl/>
              </w:rPr>
              <w:t xml:space="preserve"> </w:t>
            </w:r>
            <w:r w:rsidRPr="00F37049">
              <w:rPr>
                <w:rFonts w:ascii="David" w:hAnsi="David"/>
                <w:sz w:val="26"/>
                <w:rtl/>
              </w:rPr>
              <w:t>ולקיום הוראות מח</w:t>
            </w:r>
            <w:r w:rsidR="00F30117" w:rsidRPr="00F37049">
              <w:rPr>
                <w:rFonts w:ascii="David" w:hAnsi="David"/>
                <w:sz w:val="26"/>
                <w:rtl/>
              </w:rPr>
              <w:t>ייבות הנוגעות למניעת הפצת הנגיף;</w:t>
            </w:r>
          </w:p>
        </w:tc>
      </w:tr>
      <w:tr w:rsidR="004D68E2" w:rsidRPr="0075484E" w14:paraId="6A083CA4" w14:textId="77777777" w:rsidTr="0008419B">
        <w:trPr>
          <w:gridAfter w:val="1"/>
          <w:wAfter w:w="20" w:type="dxa"/>
          <w:cantSplit/>
        </w:trPr>
        <w:tc>
          <w:tcPr>
            <w:tcW w:w="1869" w:type="dxa"/>
          </w:tcPr>
          <w:p w14:paraId="5B1488A0" w14:textId="77777777" w:rsidR="004D68E2" w:rsidRPr="0075484E" w:rsidRDefault="004D68E2" w:rsidP="004D68E2">
            <w:pPr>
              <w:pStyle w:val="TableSideHeading"/>
              <w:outlineLvl w:val="9"/>
              <w:rPr>
                <w:rFonts w:ascii="David" w:hAnsi="David"/>
                <w:sz w:val="26"/>
                <w:rtl/>
              </w:rPr>
            </w:pPr>
          </w:p>
        </w:tc>
        <w:tc>
          <w:tcPr>
            <w:tcW w:w="624" w:type="dxa"/>
            <w:gridSpan w:val="2"/>
          </w:tcPr>
          <w:p w14:paraId="3DCA4CAC" w14:textId="77777777" w:rsidR="004D68E2" w:rsidRPr="0075484E" w:rsidRDefault="004D68E2" w:rsidP="004D68E2">
            <w:pPr>
              <w:pStyle w:val="TableText"/>
              <w:jc w:val="both"/>
              <w:rPr>
                <w:rFonts w:ascii="David" w:hAnsi="David"/>
                <w:sz w:val="26"/>
              </w:rPr>
            </w:pPr>
          </w:p>
        </w:tc>
        <w:tc>
          <w:tcPr>
            <w:tcW w:w="624" w:type="dxa"/>
            <w:gridSpan w:val="2"/>
          </w:tcPr>
          <w:p w14:paraId="14EC4791" w14:textId="77777777" w:rsidR="004D68E2" w:rsidRPr="004D68E2" w:rsidRDefault="004D68E2" w:rsidP="004D68E2">
            <w:pPr>
              <w:pStyle w:val="TableText"/>
              <w:jc w:val="both"/>
              <w:rPr>
                <w:rtl/>
              </w:rPr>
            </w:pPr>
          </w:p>
        </w:tc>
        <w:tc>
          <w:tcPr>
            <w:tcW w:w="6521" w:type="dxa"/>
            <w:gridSpan w:val="7"/>
          </w:tcPr>
          <w:p w14:paraId="47823A6D" w14:textId="012235B8" w:rsidR="004D68E2" w:rsidRPr="004D68E2" w:rsidRDefault="004D68E2" w:rsidP="00A23366">
            <w:pPr>
              <w:pStyle w:val="TableBlock"/>
              <w:numPr>
                <w:ilvl w:val="0"/>
                <w:numId w:val="6"/>
              </w:numPr>
              <w:tabs>
                <w:tab w:val="left" w:pos="624"/>
              </w:tabs>
              <w:rPr>
                <w:rFonts w:ascii="David" w:hAnsi="David"/>
                <w:sz w:val="26"/>
                <w:rtl/>
              </w:rPr>
            </w:pPr>
            <w:r w:rsidRPr="0075484E">
              <w:rPr>
                <w:rFonts w:ascii="David" w:hAnsi="David"/>
                <w:sz w:val="26"/>
                <w:rtl/>
              </w:rPr>
              <w:t xml:space="preserve">מינוי ממונה </w:t>
            </w:r>
            <w:r w:rsidR="001F04AD">
              <w:rPr>
                <w:rFonts w:ascii="David" w:hAnsi="David" w:hint="cs"/>
                <w:sz w:val="26"/>
                <w:rtl/>
              </w:rPr>
              <w:t xml:space="preserve">בבית העסק </w:t>
            </w:r>
            <w:r w:rsidRPr="0075484E">
              <w:rPr>
                <w:rFonts w:ascii="David" w:hAnsi="David"/>
                <w:sz w:val="26"/>
                <w:rtl/>
              </w:rPr>
              <w:t xml:space="preserve">על שמירת </w:t>
            </w:r>
            <w:r w:rsidR="007B6AE7">
              <w:rPr>
                <w:rFonts w:ascii="David" w:hAnsi="David" w:hint="cs"/>
                <w:sz w:val="26"/>
                <w:rtl/>
              </w:rPr>
              <w:t>ההוראות</w:t>
            </w:r>
            <w:r w:rsidRPr="0075484E">
              <w:rPr>
                <w:rFonts w:ascii="David" w:hAnsi="David"/>
                <w:sz w:val="26"/>
                <w:rtl/>
              </w:rPr>
              <w:t xml:space="preserve"> </w:t>
            </w:r>
            <w:r w:rsidR="007B6AE7">
              <w:rPr>
                <w:rFonts w:ascii="David" w:hAnsi="David" w:hint="cs"/>
                <w:sz w:val="26"/>
                <w:rtl/>
              </w:rPr>
              <w:t xml:space="preserve">שניתנו </w:t>
            </w:r>
            <w:r w:rsidR="00F30117">
              <w:rPr>
                <w:rFonts w:ascii="David" w:hAnsi="David"/>
                <w:sz w:val="26"/>
                <w:rtl/>
              </w:rPr>
              <w:t>לפי דין להגנה מפני הדבקה בנגיף</w:t>
            </w:r>
            <w:r w:rsidR="007B6AE7">
              <w:rPr>
                <w:rFonts w:ascii="David" w:hAnsi="David" w:hint="cs"/>
                <w:sz w:val="26"/>
                <w:rtl/>
              </w:rPr>
              <w:t xml:space="preserve"> הקורונה</w:t>
            </w:r>
            <w:r w:rsidR="00F30117">
              <w:rPr>
                <w:rFonts w:ascii="David" w:hAnsi="David" w:hint="cs"/>
                <w:sz w:val="26"/>
                <w:rtl/>
              </w:rPr>
              <w:t>;</w:t>
            </w:r>
          </w:p>
        </w:tc>
      </w:tr>
      <w:tr w:rsidR="004D68E2" w:rsidRPr="0075484E" w14:paraId="679E0FAE" w14:textId="77777777" w:rsidTr="0008419B">
        <w:trPr>
          <w:gridAfter w:val="1"/>
          <w:wAfter w:w="20" w:type="dxa"/>
          <w:cantSplit/>
        </w:trPr>
        <w:tc>
          <w:tcPr>
            <w:tcW w:w="1869" w:type="dxa"/>
          </w:tcPr>
          <w:p w14:paraId="590B3FA3" w14:textId="05C69599" w:rsidR="004D68E2" w:rsidRPr="0075484E" w:rsidRDefault="004D68E2" w:rsidP="004D68E2">
            <w:pPr>
              <w:pStyle w:val="TableSideHeading"/>
              <w:outlineLvl w:val="9"/>
              <w:rPr>
                <w:rFonts w:ascii="David" w:hAnsi="David"/>
                <w:sz w:val="26"/>
                <w:rtl/>
              </w:rPr>
            </w:pPr>
          </w:p>
        </w:tc>
        <w:tc>
          <w:tcPr>
            <w:tcW w:w="624" w:type="dxa"/>
            <w:gridSpan w:val="2"/>
          </w:tcPr>
          <w:p w14:paraId="1F9524D0" w14:textId="77777777" w:rsidR="004D68E2" w:rsidRPr="0075484E" w:rsidRDefault="004D68E2" w:rsidP="004D68E2">
            <w:pPr>
              <w:pStyle w:val="TableText"/>
              <w:jc w:val="both"/>
            </w:pPr>
          </w:p>
        </w:tc>
        <w:tc>
          <w:tcPr>
            <w:tcW w:w="624" w:type="dxa"/>
            <w:gridSpan w:val="2"/>
          </w:tcPr>
          <w:p w14:paraId="37B1F5D0" w14:textId="77777777" w:rsidR="004D68E2" w:rsidRPr="004D68E2" w:rsidRDefault="004D68E2" w:rsidP="004D68E2">
            <w:pPr>
              <w:pStyle w:val="TableText"/>
              <w:jc w:val="both"/>
              <w:rPr>
                <w:rtl/>
              </w:rPr>
            </w:pPr>
          </w:p>
        </w:tc>
        <w:tc>
          <w:tcPr>
            <w:tcW w:w="6521" w:type="dxa"/>
            <w:gridSpan w:val="7"/>
          </w:tcPr>
          <w:p w14:paraId="412FF385" w14:textId="0A97F258" w:rsidR="004D68E2" w:rsidRPr="00F37049" w:rsidRDefault="004C083D" w:rsidP="00A23366">
            <w:pPr>
              <w:pStyle w:val="TableBlock"/>
              <w:numPr>
                <w:ilvl w:val="0"/>
                <w:numId w:val="6"/>
              </w:numPr>
              <w:tabs>
                <w:tab w:val="left" w:pos="624"/>
              </w:tabs>
              <w:rPr>
                <w:rFonts w:ascii="David" w:hAnsi="David"/>
                <w:sz w:val="26"/>
                <w:rtl/>
              </w:rPr>
            </w:pPr>
            <w:r>
              <w:rPr>
                <w:rFonts w:ascii="David" w:hAnsi="David" w:hint="cs"/>
                <w:sz w:val="26"/>
                <w:rtl/>
              </w:rPr>
              <w:t xml:space="preserve">מסירת </w:t>
            </w:r>
            <w:r w:rsidR="004D68E2" w:rsidRPr="00F37049">
              <w:rPr>
                <w:rFonts w:ascii="David" w:hAnsi="David"/>
                <w:sz w:val="26"/>
                <w:rtl/>
              </w:rPr>
              <w:t xml:space="preserve">דיווח </w:t>
            </w:r>
            <w:r>
              <w:rPr>
                <w:rFonts w:ascii="David" w:hAnsi="David" w:hint="cs"/>
                <w:sz w:val="26"/>
                <w:rtl/>
              </w:rPr>
              <w:t xml:space="preserve">או הצהרה </w:t>
            </w:r>
            <w:r w:rsidR="004D68E2" w:rsidRPr="00F37049">
              <w:rPr>
                <w:rFonts w:ascii="David" w:hAnsi="David"/>
                <w:sz w:val="26"/>
                <w:rtl/>
              </w:rPr>
              <w:t>לרשות מוסמכת על ביצוע הוראות התקנות</w:t>
            </w:r>
            <w:r w:rsidR="00F37049" w:rsidRPr="00F37049">
              <w:rPr>
                <w:rFonts w:ascii="David" w:hAnsi="David" w:hint="cs"/>
                <w:sz w:val="26"/>
                <w:rtl/>
              </w:rPr>
              <w:t xml:space="preserve"> לפי סעיף זה</w:t>
            </w:r>
            <w:r w:rsidR="00F30117" w:rsidRPr="00F37049">
              <w:rPr>
                <w:rFonts w:ascii="David" w:hAnsi="David"/>
                <w:sz w:val="26"/>
                <w:rtl/>
              </w:rPr>
              <w:t>;</w:t>
            </w:r>
          </w:p>
        </w:tc>
      </w:tr>
      <w:tr w:rsidR="004D68E2" w:rsidRPr="0075484E" w14:paraId="4DD01140" w14:textId="77777777" w:rsidTr="0008419B">
        <w:trPr>
          <w:gridAfter w:val="1"/>
          <w:wAfter w:w="20" w:type="dxa"/>
          <w:cantSplit/>
        </w:trPr>
        <w:tc>
          <w:tcPr>
            <w:tcW w:w="1869" w:type="dxa"/>
          </w:tcPr>
          <w:p w14:paraId="35CC624C" w14:textId="77777777" w:rsidR="004D68E2" w:rsidRPr="0075484E" w:rsidRDefault="004D68E2" w:rsidP="004D68E2">
            <w:pPr>
              <w:pStyle w:val="TableSideHeading"/>
              <w:outlineLvl w:val="9"/>
              <w:rPr>
                <w:rFonts w:ascii="David" w:hAnsi="David"/>
                <w:sz w:val="26"/>
                <w:rtl/>
              </w:rPr>
            </w:pPr>
          </w:p>
        </w:tc>
        <w:tc>
          <w:tcPr>
            <w:tcW w:w="624" w:type="dxa"/>
            <w:gridSpan w:val="2"/>
          </w:tcPr>
          <w:p w14:paraId="7CE3E083" w14:textId="77777777" w:rsidR="004D68E2" w:rsidRPr="0075484E" w:rsidRDefault="004D68E2" w:rsidP="004D68E2">
            <w:pPr>
              <w:pStyle w:val="TableText"/>
              <w:jc w:val="both"/>
              <w:rPr>
                <w:rFonts w:ascii="David" w:hAnsi="David"/>
                <w:sz w:val="26"/>
              </w:rPr>
            </w:pPr>
          </w:p>
        </w:tc>
        <w:tc>
          <w:tcPr>
            <w:tcW w:w="624" w:type="dxa"/>
            <w:gridSpan w:val="2"/>
          </w:tcPr>
          <w:p w14:paraId="4D28F8CD" w14:textId="77777777" w:rsidR="004D68E2" w:rsidRPr="004D68E2" w:rsidRDefault="004D68E2" w:rsidP="004D68E2">
            <w:pPr>
              <w:pStyle w:val="TableText"/>
              <w:jc w:val="both"/>
              <w:rPr>
                <w:rtl/>
              </w:rPr>
            </w:pPr>
          </w:p>
        </w:tc>
        <w:tc>
          <w:tcPr>
            <w:tcW w:w="6521" w:type="dxa"/>
            <w:gridSpan w:val="7"/>
          </w:tcPr>
          <w:p w14:paraId="37DDAA03" w14:textId="1C050D13" w:rsidR="004D68E2" w:rsidRPr="00F37049" w:rsidRDefault="00FA2EEE" w:rsidP="00A23366">
            <w:pPr>
              <w:pStyle w:val="TableBlock"/>
              <w:numPr>
                <w:ilvl w:val="0"/>
                <w:numId w:val="6"/>
              </w:numPr>
              <w:tabs>
                <w:tab w:val="left" w:pos="624"/>
              </w:tabs>
              <w:rPr>
                <w:rFonts w:ascii="David" w:hAnsi="David"/>
                <w:sz w:val="26"/>
                <w:rtl/>
              </w:rPr>
            </w:pPr>
            <w:r>
              <w:rPr>
                <w:rFonts w:ascii="David" w:hAnsi="David" w:hint="cs"/>
                <w:sz w:val="26"/>
                <w:rtl/>
              </w:rPr>
              <w:t xml:space="preserve"> קיום </w:t>
            </w:r>
            <w:r w:rsidRPr="00B30BD4">
              <w:rPr>
                <w:rFonts w:ascii="David" w:hAnsi="David"/>
                <w:sz w:val="26"/>
                <w:rtl/>
              </w:rPr>
              <w:t xml:space="preserve">תנאים להבטחת היגיינה </w:t>
            </w:r>
            <w:r>
              <w:rPr>
                <w:rFonts w:ascii="David" w:hAnsi="David" w:hint="cs"/>
                <w:sz w:val="26"/>
                <w:rtl/>
              </w:rPr>
              <w:t>ו</w:t>
            </w:r>
            <w:r w:rsidRPr="00B30BD4">
              <w:rPr>
                <w:rFonts w:ascii="David" w:hAnsi="David"/>
                <w:sz w:val="26"/>
                <w:rtl/>
              </w:rPr>
              <w:t xml:space="preserve">הגנה מפני הדבקות בנגיף </w:t>
            </w:r>
            <w:r>
              <w:rPr>
                <w:rFonts w:ascii="David" w:hAnsi="David" w:hint="cs"/>
                <w:sz w:val="26"/>
                <w:rtl/>
              </w:rPr>
              <w:t xml:space="preserve">הקורונה לרבות </w:t>
            </w:r>
            <w:r w:rsidRPr="00B30BD4">
              <w:rPr>
                <w:rFonts w:ascii="David" w:hAnsi="David"/>
                <w:sz w:val="26"/>
                <w:rtl/>
              </w:rPr>
              <w:t>הוראות בד</w:t>
            </w:r>
            <w:r>
              <w:rPr>
                <w:rFonts w:ascii="David" w:hAnsi="David"/>
                <w:sz w:val="26"/>
                <w:rtl/>
              </w:rPr>
              <w:t xml:space="preserve">בר </w:t>
            </w:r>
            <w:r>
              <w:rPr>
                <w:rFonts w:ascii="David" w:hAnsi="David" w:hint="cs"/>
                <w:sz w:val="26"/>
                <w:rtl/>
              </w:rPr>
              <w:t xml:space="preserve">הגבלה של </w:t>
            </w:r>
            <w:r>
              <w:rPr>
                <w:rFonts w:ascii="David" w:hAnsi="David"/>
                <w:sz w:val="26"/>
                <w:rtl/>
              </w:rPr>
              <w:t>הגשת מזון וצריכת מזון</w:t>
            </w:r>
            <w:r>
              <w:rPr>
                <w:rFonts w:ascii="David" w:hAnsi="David" w:hint="cs"/>
                <w:sz w:val="26"/>
                <w:rtl/>
              </w:rPr>
              <w:t xml:space="preserve"> במקום הפעילות;</w:t>
            </w:r>
          </w:p>
        </w:tc>
      </w:tr>
      <w:tr w:rsidR="004D68E2" w:rsidRPr="0075484E" w14:paraId="0A16A972" w14:textId="77777777" w:rsidTr="0008419B">
        <w:trPr>
          <w:gridAfter w:val="1"/>
          <w:wAfter w:w="20" w:type="dxa"/>
          <w:cantSplit/>
        </w:trPr>
        <w:tc>
          <w:tcPr>
            <w:tcW w:w="1869" w:type="dxa"/>
          </w:tcPr>
          <w:p w14:paraId="4232AE20" w14:textId="77777777" w:rsidR="004D68E2" w:rsidRPr="0075484E" w:rsidRDefault="004D68E2" w:rsidP="004D68E2">
            <w:pPr>
              <w:pStyle w:val="TableSideHeading"/>
              <w:outlineLvl w:val="9"/>
              <w:rPr>
                <w:rFonts w:ascii="David" w:hAnsi="David"/>
                <w:sz w:val="26"/>
                <w:rtl/>
              </w:rPr>
            </w:pPr>
          </w:p>
        </w:tc>
        <w:tc>
          <w:tcPr>
            <w:tcW w:w="624" w:type="dxa"/>
            <w:gridSpan w:val="2"/>
          </w:tcPr>
          <w:p w14:paraId="2D4ECE5A" w14:textId="77777777" w:rsidR="004D68E2" w:rsidRPr="0075484E" w:rsidRDefault="004D68E2" w:rsidP="004D68E2">
            <w:pPr>
              <w:pStyle w:val="TableText"/>
              <w:jc w:val="both"/>
              <w:rPr>
                <w:rFonts w:ascii="David" w:hAnsi="David"/>
                <w:sz w:val="26"/>
              </w:rPr>
            </w:pPr>
          </w:p>
        </w:tc>
        <w:tc>
          <w:tcPr>
            <w:tcW w:w="624" w:type="dxa"/>
            <w:gridSpan w:val="2"/>
          </w:tcPr>
          <w:p w14:paraId="434F2C89" w14:textId="77777777" w:rsidR="004D68E2" w:rsidRPr="004D68E2" w:rsidRDefault="004D68E2" w:rsidP="004D68E2">
            <w:pPr>
              <w:pStyle w:val="TableText"/>
              <w:jc w:val="both"/>
              <w:rPr>
                <w:rtl/>
              </w:rPr>
            </w:pPr>
          </w:p>
        </w:tc>
        <w:tc>
          <w:tcPr>
            <w:tcW w:w="6521" w:type="dxa"/>
            <w:gridSpan w:val="7"/>
          </w:tcPr>
          <w:p w14:paraId="4F6C5571" w14:textId="32DA645E" w:rsidR="004D68E2" w:rsidRPr="00F37049" w:rsidRDefault="004D68E2" w:rsidP="00A23366">
            <w:pPr>
              <w:pStyle w:val="TableBlock"/>
              <w:numPr>
                <w:ilvl w:val="0"/>
                <w:numId w:val="6"/>
              </w:numPr>
              <w:tabs>
                <w:tab w:val="left" w:pos="624"/>
              </w:tabs>
              <w:rPr>
                <w:rFonts w:ascii="David" w:hAnsi="David"/>
                <w:sz w:val="26"/>
                <w:rtl/>
              </w:rPr>
            </w:pPr>
            <w:r w:rsidRPr="00F37049">
              <w:rPr>
                <w:rFonts w:ascii="David" w:hAnsi="David"/>
                <w:sz w:val="26"/>
                <w:rtl/>
              </w:rPr>
              <w:t>יידוע של</w:t>
            </w:r>
            <w:r w:rsidR="00F37049">
              <w:rPr>
                <w:rFonts w:ascii="David" w:hAnsi="David" w:hint="cs"/>
                <w:sz w:val="26"/>
                <w:rtl/>
              </w:rPr>
              <w:t xml:space="preserve"> </w:t>
            </w:r>
            <w:r w:rsidRPr="00F37049">
              <w:rPr>
                <w:rFonts w:ascii="David" w:hAnsi="David"/>
                <w:sz w:val="26"/>
                <w:rtl/>
              </w:rPr>
              <w:t>לקוחות</w:t>
            </w:r>
            <w:r w:rsidR="00F37049">
              <w:rPr>
                <w:rFonts w:ascii="David" w:hAnsi="David" w:hint="cs"/>
                <w:sz w:val="26"/>
                <w:rtl/>
              </w:rPr>
              <w:t xml:space="preserve">, </w:t>
            </w:r>
            <w:r w:rsidR="00F549FE">
              <w:rPr>
                <w:rFonts w:ascii="David" w:hAnsi="David" w:hint="cs"/>
                <w:sz w:val="26"/>
                <w:rtl/>
              </w:rPr>
              <w:t xml:space="preserve">עובדים, </w:t>
            </w:r>
            <w:r w:rsidR="00470E28">
              <w:rPr>
                <w:rFonts w:ascii="David" w:hAnsi="David" w:hint="cs"/>
                <w:sz w:val="26"/>
                <w:rtl/>
              </w:rPr>
              <w:t xml:space="preserve">מבקרים, </w:t>
            </w:r>
            <w:r w:rsidR="00F37049">
              <w:rPr>
                <w:rFonts w:ascii="David" w:hAnsi="David" w:hint="cs"/>
                <w:sz w:val="26"/>
                <w:rtl/>
              </w:rPr>
              <w:t>ספקים וכל</w:t>
            </w:r>
            <w:r w:rsidR="00DB459A">
              <w:rPr>
                <w:rFonts w:ascii="David" w:hAnsi="David"/>
                <w:sz w:val="26"/>
                <w:rtl/>
              </w:rPr>
              <w:t xml:space="preserve"> </w:t>
            </w:r>
            <w:r w:rsidRPr="00F37049">
              <w:rPr>
                <w:rFonts w:ascii="David" w:hAnsi="David"/>
                <w:sz w:val="26"/>
                <w:rtl/>
              </w:rPr>
              <w:t xml:space="preserve">השוהים </w:t>
            </w:r>
            <w:r w:rsidR="00F37049">
              <w:rPr>
                <w:rFonts w:ascii="David" w:hAnsi="David" w:hint="cs"/>
                <w:sz w:val="26"/>
                <w:rtl/>
              </w:rPr>
              <w:t>ב</w:t>
            </w:r>
            <w:r w:rsidRPr="00F37049">
              <w:rPr>
                <w:rFonts w:ascii="David" w:hAnsi="David"/>
                <w:sz w:val="26"/>
                <w:rtl/>
              </w:rPr>
              <w:t>בית העסק</w:t>
            </w:r>
            <w:r w:rsidR="00F549FE">
              <w:rPr>
                <w:rFonts w:ascii="David" w:hAnsi="David" w:hint="cs"/>
                <w:sz w:val="26"/>
                <w:rtl/>
              </w:rPr>
              <w:t xml:space="preserve">, </w:t>
            </w:r>
            <w:r w:rsidRPr="00F37049">
              <w:rPr>
                <w:rFonts w:ascii="David" w:hAnsi="David"/>
                <w:sz w:val="26"/>
                <w:rtl/>
              </w:rPr>
              <w:t>בדבר ההוראות המחייבות הנוגעות להם במקום</w:t>
            </w:r>
            <w:r w:rsidR="00F30117" w:rsidRPr="00F37049">
              <w:rPr>
                <w:rFonts w:ascii="David" w:hAnsi="David" w:hint="cs"/>
                <w:sz w:val="26"/>
                <w:rtl/>
              </w:rPr>
              <w:t>;</w:t>
            </w:r>
          </w:p>
        </w:tc>
      </w:tr>
      <w:tr w:rsidR="004D68E2" w:rsidRPr="0075484E" w14:paraId="03AD1BA6" w14:textId="77777777" w:rsidTr="0008419B">
        <w:trPr>
          <w:gridAfter w:val="1"/>
          <w:wAfter w:w="20" w:type="dxa"/>
          <w:cantSplit/>
        </w:trPr>
        <w:tc>
          <w:tcPr>
            <w:tcW w:w="1869" w:type="dxa"/>
          </w:tcPr>
          <w:p w14:paraId="226F2247" w14:textId="7B0C9E1E" w:rsidR="004D68E2" w:rsidRPr="0075484E" w:rsidRDefault="004D68E2" w:rsidP="004D68E2">
            <w:pPr>
              <w:pStyle w:val="TableSideHeading"/>
              <w:outlineLvl w:val="9"/>
              <w:rPr>
                <w:rFonts w:ascii="David" w:hAnsi="David"/>
                <w:sz w:val="26"/>
                <w:rtl/>
              </w:rPr>
            </w:pPr>
          </w:p>
        </w:tc>
        <w:tc>
          <w:tcPr>
            <w:tcW w:w="624" w:type="dxa"/>
            <w:gridSpan w:val="2"/>
          </w:tcPr>
          <w:p w14:paraId="1C82C98C" w14:textId="77777777" w:rsidR="004D68E2" w:rsidRPr="0075484E" w:rsidRDefault="004D68E2" w:rsidP="004D68E2">
            <w:pPr>
              <w:pStyle w:val="TableText"/>
              <w:jc w:val="both"/>
            </w:pPr>
          </w:p>
        </w:tc>
        <w:tc>
          <w:tcPr>
            <w:tcW w:w="624" w:type="dxa"/>
            <w:gridSpan w:val="2"/>
          </w:tcPr>
          <w:p w14:paraId="607ACBD6" w14:textId="77777777" w:rsidR="004D68E2" w:rsidRPr="004D68E2" w:rsidRDefault="004D68E2" w:rsidP="004D68E2">
            <w:pPr>
              <w:pStyle w:val="TableText"/>
              <w:jc w:val="both"/>
              <w:rPr>
                <w:rtl/>
              </w:rPr>
            </w:pPr>
          </w:p>
        </w:tc>
        <w:tc>
          <w:tcPr>
            <w:tcW w:w="6521" w:type="dxa"/>
            <w:gridSpan w:val="7"/>
          </w:tcPr>
          <w:p w14:paraId="73E99095" w14:textId="46333BDD" w:rsidR="004D68E2" w:rsidRDefault="004D68E2" w:rsidP="00A23366">
            <w:pPr>
              <w:pStyle w:val="TableBlock"/>
              <w:numPr>
                <w:ilvl w:val="0"/>
                <w:numId w:val="6"/>
              </w:numPr>
              <w:tabs>
                <w:tab w:val="left" w:pos="624"/>
              </w:tabs>
              <w:rPr>
                <w:rFonts w:ascii="David" w:hAnsi="David"/>
                <w:sz w:val="26"/>
              </w:rPr>
            </w:pPr>
            <w:r w:rsidRPr="00B30BD4">
              <w:rPr>
                <w:rFonts w:ascii="David" w:hAnsi="David"/>
                <w:sz w:val="26"/>
                <w:rtl/>
              </w:rPr>
              <w:t xml:space="preserve">אחריות </w:t>
            </w:r>
            <w:r w:rsidR="00480BF1">
              <w:rPr>
                <w:rFonts w:ascii="David" w:hAnsi="David" w:hint="cs"/>
                <w:sz w:val="26"/>
                <w:rtl/>
              </w:rPr>
              <w:t xml:space="preserve">מעסיק, </w:t>
            </w:r>
            <w:r w:rsidRPr="00B30BD4">
              <w:rPr>
                <w:rFonts w:ascii="David" w:hAnsi="David"/>
                <w:sz w:val="26"/>
                <w:rtl/>
              </w:rPr>
              <w:t>מנהל</w:t>
            </w:r>
            <w:r w:rsidR="00470E28">
              <w:rPr>
                <w:rFonts w:ascii="David" w:hAnsi="David" w:hint="cs"/>
                <w:sz w:val="26"/>
                <w:rtl/>
              </w:rPr>
              <w:t>, מחזיק או מפעיל</w:t>
            </w:r>
            <w:r w:rsidR="00480BF1">
              <w:rPr>
                <w:rFonts w:ascii="David" w:hAnsi="David" w:hint="cs"/>
                <w:sz w:val="26"/>
                <w:rtl/>
              </w:rPr>
              <w:t>, לפי העניין,</w:t>
            </w:r>
            <w:r w:rsidR="00470E28">
              <w:rPr>
                <w:rFonts w:ascii="David" w:hAnsi="David" w:hint="cs"/>
                <w:sz w:val="26"/>
                <w:rtl/>
              </w:rPr>
              <w:t xml:space="preserve"> </w:t>
            </w:r>
            <w:r w:rsidR="00F30117">
              <w:rPr>
                <w:rFonts w:ascii="David" w:hAnsi="David"/>
                <w:sz w:val="26"/>
                <w:rtl/>
              </w:rPr>
              <w:t>לקיום הוראות לפי תקנות אלה</w:t>
            </w:r>
            <w:r w:rsidR="0080198A">
              <w:rPr>
                <w:rFonts w:ascii="David" w:hAnsi="David" w:hint="cs"/>
                <w:sz w:val="26"/>
                <w:rtl/>
              </w:rPr>
              <w:t>;</w:t>
            </w:r>
          </w:p>
          <w:p w14:paraId="61EAB19F" w14:textId="2B79435F" w:rsidR="0080198A" w:rsidRPr="006F2022" w:rsidRDefault="0080198A" w:rsidP="00B713FD">
            <w:pPr>
              <w:pStyle w:val="TableBlock"/>
              <w:tabs>
                <w:tab w:val="clear" w:pos="624"/>
              </w:tabs>
              <w:rPr>
                <w:rFonts w:ascii="David" w:hAnsi="David"/>
                <w:sz w:val="26"/>
                <w:rtl/>
              </w:rPr>
            </w:pPr>
          </w:p>
        </w:tc>
      </w:tr>
      <w:tr w:rsidR="0048287B" w14:paraId="20C2EF99" w14:textId="77777777" w:rsidTr="0008419B">
        <w:trPr>
          <w:gridAfter w:val="1"/>
          <w:wAfter w:w="20" w:type="dxa"/>
          <w:cantSplit/>
          <w:trHeight w:val="60"/>
        </w:trPr>
        <w:tc>
          <w:tcPr>
            <w:tcW w:w="1869" w:type="dxa"/>
          </w:tcPr>
          <w:p w14:paraId="21464E8F" w14:textId="77777777" w:rsidR="0048287B" w:rsidRDefault="0048287B">
            <w:pPr>
              <w:pStyle w:val="TableSideHeading"/>
            </w:pPr>
          </w:p>
        </w:tc>
        <w:tc>
          <w:tcPr>
            <w:tcW w:w="624" w:type="dxa"/>
            <w:gridSpan w:val="2"/>
          </w:tcPr>
          <w:p w14:paraId="214094CD" w14:textId="77777777" w:rsidR="0048287B" w:rsidRDefault="0048287B" w:rsidP="004F70D9">
            <w:pPr>
              <w:pStyle w:val="TableText"/>
              <w:jc w:val="both"/>
            </w:pPr>
          </w:p>
        </w:tc>
        <w:tc>
          <w:tcPr>
            <w:tcW w:w="7145" w:type="dxa"/>
            <w:gridSpan w:val="9"/>
          </w:tcPr>
          <w:p w14:paraId="45992F93" w14:textId="42AF0AF2" w:rsidR="0048287B" w:rsidRDefault="000F0F1F" w:rsidP="00A23366">
            <w:pPr>
              <w:pStyle w:val="TableBlock"/>
              <w:numPr>
                <w:ilvl w:val="2"/>
                <w:numId w:val="1"/>
              </w:numPr>
            </w:pPr>
            <w:r>
              <w:rPr>
                <w:rFonts w:hint="cs"/>
                <w:rtl/>
              </w:rPr>
              <w:t xml:space="preserve">על אף האמור בסעיף </w:t>
            </w:r>
            <w:r w:rsidR="00492761">
              <w:rPr>
                <w:rFonts w:hint="cs"/>
                <w:rtl/>
              </w:rPr>
              <w:t xml:space="preserve">קטן (א) - </w:t>
            </w:r>
            <w:r>
              <w:rPr>
                <w:rFonts w:hint="cs"/>
                <w:rtl/>
              </w:rPr>
              <w:t xml:space="preserve"> </w:t>
            </w:r>
          </w:p>
        </w:tc>
      </w:tr>
      <w:tr w:rsidR="00C25514" w14:paraId="4BBD4EA5" w14:textId="77777777" w:rsidTr="0008419B">
        <w:trPr>
          <w:gridAfter w:val="1"/>
          <w:wAfter w:w="20" w:type="dxa"/>
          <w:cantSplit/>
          <w:trHeight w:val="60"/>
        </w:trPr>
        <w:tc>
          <w:tcPr>
            <w:tcW w:w="1869" w:type="dxa"/>
          </w:tcPr>
          <w:p w14:paraId="396BCBEA" w14:textId="77777777" w:rsidR="00C25514" w:rsidRDefault="00C25514">
            <w:pPr>
              <w:pStyle w:val="TableSideHeading"/>
            </w:pPr>
          </w:p>
        </w:tc>
        <w:tc>
          <w:tcPr>
            <w:tcW w:w="624" w:type="dxa"/>
            <w:gridSpan w:val="2"/>
          </w:tcPr>
          <w:p w14:paraId="777AAD84" w14:textId="77777777" w:rsidR="00C25514" w:rsidRDefault="00C25514">
            <w:pPr>
              <w:pStyle w:val="TableText"/>
            </w:pPr>
          </w:p>
        </w:tc>
        <w:tc>
          <w:tcPr>
            <w:tcW w:w="624" w:type="dxa"/>
            <w:gridSpan w:val="2"/>
          </w:tcPr>
          <w:p w14:paraId="385F952B" w14:textId="77777777" w:rsidR="00C25514" w:rsidRDefault="00C25514">
            <w:pPr>
              <w:pStyle w:val="TableText"/>
            </w:pPr>
          </w:p>
        </w:tc>
        <w:tc>
          <w:tcPr>
            <w:tcW w:w="6521" w:type="dxa"/>
            <w:gridSpan w:val="7"/>
          </w:tcPr>
          <w:p w14:paraId="67F94186" w14:textId="6588222D" w:rsidR="00C25514" w:rsidRDefault="00C25514" w:rsidP="00A23366">
            <w:pPr>
              <w:pStyle w:val="TableBlock"/>
              <w:numPr>
                <w:ilvl w:val="0"/>
                <w:numId w:val="15"/>
              </w:numPr>
              <w:tabs>
                <w:tab w:val="left" w:pos="624"/>
              </w:tabs>
            </w:pPr>
            <w:r>
              <w:rPr>
                <w:rFonts w:hint="cs"/>
                <w:rtl/>
              </w:rPr>
              <w:t>הוראות הנוגעות לעובדי הוראה</w:t>
            </w:r>
            <w:r w:rsidR="00810638">
              <w:rPr>
                <w:rFonts w:ascii="David" w:hAnsi="David" w:hint="cs"/>
                <w:rtl/>
              </w:rPr>
              <w:t xml:space="preserve"> ו</w:t>
            </w:r>
            <w:r w:rsidRPr="00F14E10">
              <w:rPr>
                <w:rFonts w:ascii="David" w:hAnsi="David"/>
                <w:rtl/>
              </w:rPr>
              <w:t>עובדי</w:t>
            </w:r>
            <w:r w:rsidR="00106814">
              <w:rPr>
                <w:rFonts w:ascii="David" w:hAnsi="David" w:hint="cs"/>
                <w:rtl/>
              </w:rPr>
              <w:t>ם</w:t>
            </w:r>
            <w:r w:rsidRPr="00F14E10">
              <w:rPr>
                <w:rFonts w:ascii="David" w:hAnsi="David"/>
                <w:rtl/>
              </w:rPr>
              <w:t xml:space="preserve"> </w:t>
            </w:r>
            <w:r w:rsidR="00106814">
              <w:rPr>
                <w:rFonts w:ascii="David" w:hAnsi="David" w:hint="cs"/>
                <w:rtl/>
              </w:rPr>
              <w:t>ב</w:t>
            </w:r>
            <w:r w:rsidR="00E370BA">
              <w:rPr>
                <w:rFonts w:ascii="David" w:hAnsi="David" w:hint="cs"/>
                <w:rtl/>
              </w:rPr>
              <w:t xml:space="preserve">גופים המקיימים פעילות </w:t>
            </w:r>
            <w:r w:rsidRPr="00F14E10">
              <w:rPr>
                <w:rFonts w:ascii="David" w:hAnsi="David"/>
                <w:rtl/>
              </w:rPr>
              <w:t>חינוך</w:t>
            </w:r>
            <w:r>
              <w:rPr>
                <w:rFonts w:hint="cs"/>
                <w:rtl/>
              </w:rPr>
              <w:t xml:space="preserve"> יקבעו בתקנות לפי סעיף 9;</w:t>
            </w:r>
          </w:p>
          <w:p w14:paraId="45EA61F8" w14:textId="69DD30F2" w:rsidR="00C25514" w:rsidRPr="00C25514" w:rsidRDefault="00C25514" w:rsidP="00A23366">
            <w:pPr>
              <w:pStyle w:val="TableBlock"/>
              <w:numPr>
                <w:ilvl w:val="0"/>
                <w:numId w:val="15"/>
              </w:numPr>
              <w:tabs>
                <w:tab w:val="left" w:pos="624"/>
              </w:tabs>
              <w:rPr>
                <w:rFonts w:ascii="David" w:hAnsi="David"/>
              </w:rPr>
            </w:pPr>
            <w:r w:rsidRPr="008934CA">
              <w:rPr>
                <w:rFonts w:ascii="David" w:hAnsi="David"/>
                <w:rtl/>
              </w:rPr>
              <w:t>הגבלות הנוגעות לעובדים לפי סעיף זה ייקבעו בהתחשב ככל האפשר ברווחת העובד ובקיומם של תנאי עבודה הולמים</w:t>
            </w:r>
            <w:r w:rsidRPr="00C25514">
              <w:rPr>
                <w:rFonts w:ascii="David" w:hAnsi="David"/>
                <w:rtl/>
              </w:rPr>
              <w:t>.</w:t>
            </w:r>
          </w:p>
        </w:tc>
      </w:tr>
      <w:tr w:rsidR="004D68E2" w:rsidRPr="0075484E" w14:paraId="735E4F50" w14:textId="77777777" w:rsidTr="0008419B">
        <w:trPr>
          <w:gridAfter w:val="1"/>
          <w:wAfter w:w="20" w:type="dxa"/>
          <w:cantSplit/>
        </w:trPr>
        <w:tc>
          <w:tcPr>
            <w:tcW w:w="1869" w:type="dxa"/>
          </w:tcPr>
          <w:p w14:paraId="230A5E96" w14:textId="77777777" w:rsidR="004D68E2" w:rsidRPr="0075484E" w:rsidRDefault="004D68E2" w:rsidP="004D68E2">
            <w:pPr>
              <w:pStyle w:val="TableSideHeading"/>
              <w:outlineLvl w:val="9"/>
              <w:rPr>
                <w:rFonts w:ascii="David" w:hAnsi="David"/>
                <w:sz w:val="26"/>
                <w:rtl/>
              </w:rPr>
            </w:pPr>
          </w:p>
        </w:tc>
        <w:tc>
          <w:tcPr>
            <w:tcW w:w="624" w:type="dxa"/>
            <w:gridSpan w:val="2"/>
          </w:tcPr>
          <w:p w14:paraId="5FDB6B92" w14:textId="77777777" w:rsidR="004D68E2" w:rsidRPr="0075484E" w:rsidRDefault="004D68E2" w:rsidP="004D68E2">
            <w:pPr>
              <w:pStyle w:val="TableText"/>
              <w:jc w:val="both"/>
            </w:pPr>
          </w:p>
        </w:tc>
        <w:tc>
          <w:tcPr>
            <w:tcW w:w="624" w:type="dxa"/>
            <w:gridSpan w:val="2"/>
          </w:tcPr>
          <w:p w14:paraId="7FBA9A06" w14:textId="77777777" w:rsidR="004D68E2" w:rsidRPr="004612C4" w:rsidRDefault="004D68E2" w:rsidP="004D68E2">
            <w:pPr>
              <w:pStyle w:val="TableText"/>
              <w:jc w:val="both"/>
              <w:rPr>
                <w:rtl/>
              </w:rPr>
            </w:pPr>
          </w:p>
        </w:tc>
        <w:tc>
          <w:tcPr>
            <w:tcW w:w="6521" w:type="dxa"/>
            <w:gridSpan w:val="7"/>
          </w:tcPr>
          <w:p w14:paraId="34B3DE27" w14:textId="7E2AAAF1" w:rsidR="004D68E2" w:rsidRPr="004D68E2" w:rsidRDefault="004D68E2" w:rsidP="00C02C23">
            <w:pPr>
              <w:pStyle w:val="TableBlock"/>
              <w:tabs>
                <w:tab w:val="clear" w:pos="624"/>
              </w:tabs>
              <w:rPr>
                <w:rFonts w:ascii="David" w:hAnsi="David"/>
                <w:sz w:val="26"/>
              </w:rPr>
            </w:pPr>
          </w:p>
        </w:tc>
      </w:tr>
      <w:tr w:rsidR="00096AF2" w:rsidRPr="0075484E" w14:paraId="5CB17DA5" w14:textId="77777777" w:rsidTr="0008419B">
        <w:trPr>
          <w:gridAfter w:val="1"/>
          <w:wAfter w:w="20" w:type="dxa"/>
          <w:cantSplit/>
        </w:trPr>
        <w:tc>
          <w:tcPr>
            <w:tcW w:w="1869" w:type="dxa"/>
          </w:tcPr>
          <w:p w14:paraId="7FF33630" w14:textId="3A77B857" w:rsidR="00096AF2" w:rsidRPr="0075484E" w:rsidRDefault="00096AF2" w:rsidP="008D0A78">
            <w:pPr>
              <w:pStyle w:val="TableSideHeading"/>
              <w:keepLines w:val="0"/>
              <w:rPr>
                <w:rFonts w:ascii="David" w:hAnsi="David"/>
                <w:sz w:val="26"/>
              </w:rPr>
            </w:pPr>
            <w:r w:rsidRPr="0075484E">
              <w:rPr>
                <w:rFonts w:ascii="David" w:hAnsi="David"/>
                <w:sz w:val="26"/>
                <w:rtl/>
              </w:rPr>
              <w:t xml:space="preserve">הגבלת פעילות </w:t>
            </w:r>
          </w:p>
        </w:tc>
        <w:tc>
          <w:tcPr>
            <w:tcW w:w="624" w:type="dxa"/>
            <w:gridSpan w:val="2"/>
          </w:tcPr>
          <w:p w14:paraId="3072BD22" w14:textId="77777777" w:rsidR="00096AF2" w:rsidRPr="0075484E" w:rsidRDefault="00096AF2" w:rsidP="00A23366">
            <w:pPr>
              <w:pStyle w:val="TableText"/>
              <w:keepLines w:val="0"/>
              <w:numPr>
                <w:ilvl w:val="0"/>
                <w:numId w:val="1"/>
              </w:numPr>
              <w:rPr>
                <w:rFonts w:ascii="David" w:hAnsi="David"/>
                <w:sz w:val="26"/>
              </w:rPr>
            </w:pPr>
          </w:p>
        </w:tc>
        <w:tc>
          <w:tcPr>
            <w:tcW w:w="7145" w:type="dxa"/>
            <w:gridSpan w:val="9"/>
          </w:tcPr>
          <w:p w14:paraId="3CCE9832" w14:textId="77777777" w:rsidR="000D5619" w:rsidRPr="0075484E" w:rsidRDefault="00C11665" w:rsidP="00A23366">
            <w:pPr>
              <w:pStyle w:val="TableBlock"/>
              <w:numPr>
                <w:ilvl w:val="0"/>
                <w:numId w:val="13"/>
              </w:numPr>
              <w:tabs>
                <w:tab w:val="left" w:pos="624"/>
              </w:tabs>
              <w:rPr>
                <w:rFonts w:ascii="David" w:hAnsi="David"/>
                <w:sz w:val="26"/>
              </w:rPr>
            </w:pPr>
            <w:r>
              <w:rPr>
                <w:rFonts w:ascii="David" w:hAnsi="David" w:hint="cs"/>
                <w:sz w:val="26"/>
                <w:rtl/>
              </w:rPr>
              <w:t>בסעיף זה -</w:t>
            </w:r>
          </w:p>
        </w:tc>
      </w:tr>
      <w:tr w:rsidR="00C11665" w:rsidRPr="0075484E" w14:paraId="7EED291B" w14:textId="77777777" w:rsidTr="0008419B">
        <w:trPr>
          <w:gridAfter w:val="1"/>
          <w:wAfter w:w="20" w:type="dxa"/>
          <w:cantSplit/>
        </w:trPr>
        <w:tc>
          <w:tcPr>
            <w:tcW w:w="1869" w:type="dxa"/>
          </w:tcPr>
          <w:p w14:paraId="202E07B9" w14:textId="2575E90C" w:rsidR="00C11665" w:rsidRPr="0075484E" w:rsidRDefault="008D0A78" w:rsidP="00D35B7A">
            <w:pPr>
              <w:pStyle w:val="TableSideHeading"/>
              <w:keepLines w:val="0"/>
              <w:rPr>
                <w:rFonts w:ascii="David" w:hAnsi="David"/>
                <w:sz w:val="26"/>
                <w:rtl/>
              </w:rPr>
            </w:pPr>
            <w:r w:rsidRPr="0075484E">
              <w:rPr>
                <w:rFonts w:ascii="David" w:hAnsi="David"/>
                <w:sz w:val="26"/>
                <w:rtl/>
              </w:rPr>
              <w:t xml:space="preserve">בתחום הטיפול בגיל הרך, החינוך, </w:t>
            </w:r>
          </w:p>
        </w:tc>
        <w:tc>
          <w:tcPr>
            <w:tcW w:w="624" w:type="dxa"/>
            <w:gridSpan w:val="2"/>
          </w:tcPr>
          <w:p w14:paraId="20EB0373" w14:textId="77777777" w:rsidR="00C11665" w:rsidRPr="0075484E" w:rsidRDefault="00C11665" w:rsidP="000200E8">
            <w:pPr>
              <w:pStyle w:val="TableText"/>
            </w:pPr>
          </w:p>
        </w:tc>
        <w:tc>
          <w:tcPr>
            <w:tcW w:w="7145" w:type="dxa"/>
            <w:gridSpan w:val="9"/>
          </w:tcPr>
          <w:p w14:paraId="72F011F0" w14:textId="6E0165AB" w:rsidR="00C11665" w:rsidRPr="00C11665" w:rsidRDefault="00C347EF" w:rsidP="003543F6">
            <w:pPr>
              <w:pStyle w:val="TableBlockOutdent"/>
              <w:rPr>
                <w:rtl/>
              </w:rPr>
            </w:pPr>
            <w:r>
              <w:rPr>
                <w:rtl/>
              </w:rPr>
              <w:t>"</w:t>
            </w:r>
            <w:r>
              <w:rPr>
                <w:rFonts w:hint="cs"/>
                <w:rtl/>
              </w:rPr>
              <w:t xml:space="preserve">מקום הפעילות" </w:t>
            </w:r>
            <w:r>
              <w:rPr>
                <w:rtl/>
              </w:rPr>
              <w:t>–</w:t>
            </w:r>
            <w:r>
              <w:rPr>
                <w:rFonts w:hint="cs"/>
                <w:rtl/>
              </w:rPr>
              <w:t xml:space="preserve"> חצרים של</w:t>
            </w:r>
            <w:r w:rsidR="003543F6">
              <w:rPr>
                <w:rFonts w:hint="cs"/>
                <w:rtl/>
              </w:rPr>
              <w:t xml:space="preserve"> גוף המקיים פעילות חינוך</w:t>
            </w:r>
            <w:r>
              <w:rPr>
                <w:rFonts w:hint="cs"/>
                <w:rtl/>
              </w:rPr>
              <w:t xml:space="preserve"> או מקום אחר שבו מתבצעת פעילות של </w:t>
            </w:r>
            <w:r w:rsidR="003543F6">
              <w:rPr>
                <w:rFonts w:hint="cs"/>
                <w:rtl/>
              </w:rPr>
              <w:t>גוף כאמור</w:t>
            </w:r>
            <w:r>
              <w:rPr>
                <w:rFonts w:hint="cs"/>
                <w:rtl/>
              </w:rPr>
              <w:t>.</w:t>
            </w:r>
          </w:p>
        </w:tc>
      </w:tr>
      <w:tr w:rsidR="00261CBC" w:rsidRPr="0075484E" w14:paraId="79BC51A1" w14:textId="77777777" w:rsidTr="0008419B">
        <w:trPr>
          <w:gridAfter w:val="1"/>
          <w:wAfter w:w="20" w:type="dxa"/>
          <w:cantSplit/>
        </w:trPr>
        <w:tc>
          <w:tcPr>
            <w:tcW w:w="1869" w:type="dxa"/>
          </w:tcPr>
          <w:p w14:paraId="7596F5AB" w14:textId="6556C6BB" w:rsidR="00261CBC" w:rsidRPr="0075484E" w:rsidRDefault="00D35B7A" w:rsidP="00C11665">
            <w:pPr>
              <w:pStyle w:val="TableSideHeading"/>
              <w:keepLines w:val="0"/>
              <w:rPr>
                <w:rFonts w:ascii="David" w:hAnsi="David"/>
                <w:sz w:val="26"/>
                <w:rtl/>
              </w:rPr>
            </w:pPr>
            <w:r>
              <w:rPr>
                <w:rFonts w:ascii="David" w:hAnsi="David" w:hint="cs"/>
                <w:sz w:val="26"/>
                <w:rtl/>
              </w:rPr>
              <w:lastRenderedPageBreak/>
              <w:t xml:space="preserve">ההשכלה העל תיכונית </w:t>
            </w:r>
            <w:r w:rsidRPr="0075484E">
              <w:rPr>
                <w:rFonts w:ascii="David" w:hAnsi="David"/>
                <w:sz w:val="26"/>
                <w:rtl/>
              </w:rPr>
              <w:t>וההשכלה הגבוהה</w:t>
            </w:r>
            <w:r w:rsidR="00261CBC">
              <w:rPr>
                <w:rFonts w:ascii="David" w:hAnsi="David"/>
                <w:sz w:val="26"/>
                <w:rtl/>
              </w:rPr>
              <w:br/>
            </w:r>
          </w:p>
        </w:tc>
        <w:tc>
          <w:tcPr>
            <w:tcW w:w="624" w:type="dxa"/>
            <w:gridSpan w:val="2"/>
          </w:tcPr>
          <w:p w14:paraId="3B5B8CDE" w14:textId="77777777" w:rsidR="00261CBC" w:rsidRPr="00AB5940" w:rsidRDefault="00261CBC" w:rsidP="00261CBC">
            <w:pPr>
              <w:pStyle w:val="TableText"/>
            </w:pPr>
          </w:p>
        </w:tc>
        <w:tc>
          <w:tcPr>
            <w:tcW w:w="7145" w:type="dxa"/>
            <w:gridSpan w:val="9"/>
          </w:tcPr>
          <w:p w14:paraId="42380248" w14:textId="7F4925B7" w:rsidR="00261CBC" w:rsidRPr="00AB5940" w:rsidRDefault="00261CBC" w:rsidP="00A23366">
            <w:pPr>
              <w:pStyle w:val="TableBlock"/>
              <w:numPr>
                <w:ilvl w:val="0"/>
                <w:numId w:val="13"/>
              </w:numPr>
              <w:tabs>
                <w:tab w:val="left" w:pos="624"/>
              </w:tabs>
              <w:rPr>
                <w:rFonts w:ascii="David" w:hAnsi="David"/>
                <w:sz w:val="26"/>
                <w:rtl/>
              </w:rPr>
            </w:pPr>
            <w:r w:rsidRPr="00AB5940">
              <w:rPr>
                <w:rFonts w:ascii="David" w:hAnsi="David"/>
                <w:sz w:val="26"/>
                <w:rtl/>
              </w:rPr>
              <w:t>הממשלה</w:t>
            </w:r>
            <w:r w:rsidRPr="00AB5940">
              <w:rPr>
                <w:rFonts w:ascii="David" w:hAnsi="David" w:hint="cs"/>
                <w:sz w:val="26"/>
                <w:rtl/>
              </w:rPr>
              <w:t>, מכוח סמכותה לפי סעיף 3, רשאית</w:t>
            </w:r>
            <w:r w:rsidR="0086403E">
              <w:rPr>
                <w:rFonts w:ascii="David" w:hAnsi="David" w:hint="cs"/>
                <w:sz w:val="26"/>
                <w:rtl/>
              </w:rPr>
              <w:t xml:space="preserve"> </w:t>
            </w:r>
            <w:r w:rsidRPr="00AB5940">
              <w:rPr>
                <w:rFonts w:ascii="David" w:hAnsi="David"/>
                <w:sz w:val="26"/>
                <w:rtl/>
              </w:rPr>
              <w:t>להתקין תקנות לה</w:t>
            </w:r>
            <w:r w:rsidRPr="00AB5940">
              <w:rPr>
                <w:rFonts w:ascii="David" w:hAnsi="David" w:hint="cs"/>
                <w:sz w:val="26"/>
                <w:rtl/>
              </w:rPr>
              <w:t xml:space="preserve">גבלת </w:t>
            </w:r>
            <w:r w:rsidRPr="00AB5940">
              <w:rPr>
                <w:rFonts w:ascii="David" w:hAnsi="David"/>
                <w:sz w:val="26"/>
                <w:rtl/>
              </w:rPr>
              <w:t>הפעילות</w:t>
            </w:r>
            <w:r w:rsidR="00795BA4" w:rsidRPr="00AB5940">
              <w:rPr>
                <w:rFonts w:ascii="David" w:hAnsi="David" w:hint="cs"/>
                <w:sz w:val="26"/>
                <w:rtl/>
              </w:rPr>
              <w:t xml:space="preserve"> </w:t>
            </w:r>
            <w:r w:rsidRPr="00AB5940">
              <w:rPr>
                <w:rFonts w:ascii="David" w:hAnsi="David" w:hint="cs"/>
                <w:sz w:val="26"/>
                <w:rtl/>
              </w:rPr>
              <w:t xml:space="preserve">של </w:t>
            </w:r>
            <w:r w:rsidR="00E31731">
              <w:rPr>
                <w:rFonts w:ascii="David" w:hAnsi="David" w:hint="cs"/>
                <w:sz w:val="26"/>
                <w:rtl/>
              </w:rPr>
              <w:t xml:space="preserve">גופים המקיימים פעילות </w:t>
            </w:r>
            <w:r w:rsidR="00795BA4" w:rsidRPr="00AB5940">
              <w:rPr>
                <w:rFonts w:ascii="David" w:hAnsi="David" w:hint="eastAsia"/>
                <w:sz w:val="26"/>
                <w:rtl/>
              </w:rPr>
              <w:t>חינוך</w:t>
            </w:r>
            <w:r w:rsidR="000A3540">
              <w:rPr>
                <w:rFonts w:ascii="David" w:hAnsi="David" w:hint="cs"/>
                <w:sz w:val="26"/>
                <w:rtl/>
              </w:rPr>
              <w:t xml:space="preserve">, </w:t>
            </w:r>
            <w:r w:rsidR="000A3540" w:rsidRPr="000B04CE">
              <w:rPr>
                <w:rFonts w:ascii="David" w:hAnsi="David" w:hint="cs"/>
                <w:sz w:val="26"/>
                <w:rtl/>
              </w:rPr>
              <w:t>לרבות לענין עובדי הוראה</w:t>
            </w:r>
            <w:r w:rsidR="00810638">
              <w:rPr>
                <w:rFonts w:ascii="David" w:hAnsi="David" w:hint="cs"/>
                <w:sz w:val="26"/>
                <w:rtl/>
              </w:rPr>
              <w:t xml:space="preserve"> ו</w:t>
            </w:r>
            <w:r w:rsidR="00810638" w:rsidRPr="00F14E10">
              <w:rPr>
                <w:rFonts w:ascii="David" w:hAnsi="David"/>
                <w:rtl/>
              </w:rPr>
              <w:t>עובדי</w:t>
            </w:r>
            <w:r w:rsidR="00106814">
              <w:rPr>
                <w:rFonts w:ascii="David" w:hAnsi="David" w:hint="cs"/>
                <w:rtl/>
              </w:rPr>
              <w:t>ם</w:t>
            </w:r>
            <w:r w:rsidR="00810638" w:rsidRPr="00F14E10">
              <w:rPr>
                <w:rFonts w:ascii="David" w:hAnsi="David"/>
                <w:rtl/>
              </w:rPr>
              <w:t xml:space="preserve"> </w:t>
            </w:r>
            <w:r w:rsidR="00106814">
              <w:rPr>
                <w:rFonts w:ascii="David" w:hAnsi="David" w:hint="cs"/>
                <w:rtl/>
              </w:rPr>
              <w:t>ב</w:t>
            </w:r>
            <w:r w:rsidR="00467496">
              <w:rPr>
                <w:rFonts w:ascii="David" w:hAnsi="David" w:hint="cs"/>
                <w:rtl/>
              </w:rPr>
              <w:t>גופים כאמור</w:t>
            </w:r>
            <w:r w:rsidR="00DB459A">
              <w:rPr>
                <w:rFonts w:ascii="David" w:hAnsi="David" w:hint="cs"/>
                <w:rtl/>
              </w:rPr>
              <w:t>,</w:t>
            </w:r>
            <w:r w:rsidR="00467496">
              <w:rPr>
                <w:rFonts w:ascii="David" w:hAnsi="David" w:hint="cs"/>
                <w:rtl/>
              </w:rPr>
              <w:t xml:space="preserve"> </w:t>
            </w:r>
            <w:r w:rsidRPr="00AB5940">
              <w:rPr>
                <w:rFonts w:ascii="David" w:hAnsi="David"/>
                <w:sz w:val="26"/>
                <w:rtl/>
              </w:rPr>
              <w:t xml:space="preserve">בעניינים </w:t>
            </w:r>
            <w:r w:rsidRPr="00AB5940">
              <w:rPr>
                <w:rFonts w:ascii="David" w:hAnsi="David" w:hint="cs"/>
                <w:sz w:val="26"/>
                <w:rtl/>
              </w:rPr>
              <w:t>כמפורט בפסקאות שלהלן</w:t>
            </w:r>
            <w:r w:rsidRPr="00AB5940">
              <w:rPr>
                <w:rFonts w:ascii="David" w:hAnsi="David"/>
                <w:sz w:val="26"/>
                <w:rtl/>
              </w:rPr>
              <w:t xml:space="preserve"> ובתנאים </w:t>
            </w:r>
            <w:r w:rsidRPr="00AB5940">
              <w:rPr>
                <w:rFonts w:ascii="David" w:hAnsi="David" w:hint="cs"/>
                <w:sz w:val="26"/>
                <w:rtl/>
              </w:rPr>
              <w:t>המפורטים בהן</w:t>
            </w:r>
            <w:r w:rsidRPr="00AB5940">
              <w:rPr>
                <w:rFonts w:ascii="David" w:hAnsi="David"/>
                <w:sz w:val="26"/>
                <w:rtl/>
              </w:rPr>
              <w:t>:</w:t>
            </w:r>
          </w:p>
        </w:tc>
      </w:tr>
      <w:tr w:rsidR="00261CBC" w:rsidRPr="0075484E" w14:paraId="617B6EB8" w14:textId="77777777" w:rsidTr="0008419B">
        <w:trPr>
          <w:gridAfter w:val="1"/>
          <w:wAfter w:w="20" w:type="dxa"/>
          <w:cantSplit/>
        </w:trPr>
        <w:tc>
          <w:tcPr>
            <w:tcW w:w="1869" w:type="dxa"/>
            <w:shd w:val="clear" w:color="auto" w:fill="auto"/>
          </w:tcPr>
          <w:p w14:paraId="489486A6" w14:textId="080C8E0C" w:rsidR="00261CBC" w:rsidRPr="00A42C42" w:rsidRDefault="00261CBC" w:rsidP="00261CBC">
            <w:pPr>
              <w:pStyle w:val="TableSideHeading"/>
              <w:outlineLvl w:val="9"/>
              <w:rPr>
                <w:rFonts w:ascii="David" w:hAnsi="David"/>
                <w:sz w:val="26"/>
                <w:rtl/>
              </w:rPr>
            </w:pPr>
          </w:p>
        </w:tc>
        <w:tc>
          <w:tcPr>
            <w:tcW w:w="624" w:type="dxa"/>
            <w:gridSpan w:val="2"/>
            <w:shd w:val="clear" w:color="auto" w:fill="auto"/>
          </w:tcPr>
          <w:p w14:paraId="04FE5D35" w14:textId="77777777" w:rsidR="00261CBC" w:rsidRPr="0075484E" w:rsidRDefault="00261CBC" w:rsidP="00261CBC">
            <w:pPr>
              <w:pStyle w:val="TableText"/>
              <w:jc w:val="both"/>
            </w:pPr>
          </w:p>
        </w:tc>
        <w:tc>
          <w:tcPr>
            <w:tcW w:w="624" w:type="dxa"/>
            <w:gridSpan w:val="2"/>
            <w:shd w:val="clear" w:color="auto" w:fill="auto"/>
          </w:tcPr>
          <w:p w14:paraId="2D4A77FF" w14:textId="77777777" w:rsidR="00261CBC" w:rsidRPr="00261CBC" w:rsidRDefault="00261CBC" w:rsidP="00261CBC">
            <w:pPr>
              <w:pStyle w:val="TableText"/>
              <w:jc w:val="both"/>
              <w:rPr>
                <w:rtl/>
              </w:rPr>
            </w:pPr>
          </w:p>
        </w:tc>
        <w:tc>
          <w:tcPr>
            <w:tcW w:w="6521" w:type="dxa"/>
            <w:gridSpan w:val="7"/>
            <w:shd w:val="clear" w:color="auto" w:fill="auto"/>
          </w:tcPr>
          <w:p w14:paraId="276A80E3" w14:textId="099D9C00" w:rsidR="00261CBC" w:rsidRDefault="000B04CE" w:rsidP="00A23366">
            <w:pPr>
              <w:pStyle w:val="TableBlock"/>
              <w:numPr>
                <w:ilvl w:val="0"/>
                <w:numId w:val="8"/>
              </w:numPr>
              <w:tabs>
                <w:tab w:val="left" w:pos="624"/>
              </w:tabs>
              <w:rPr>
                <w:rFonts w:ascii="David" w:hAnsi="David"/>
                <w:sz w:val="26"/>
              </w:rPr>
            </w:pPr>
            <w:r w:rsidRPr="00AC47D7">
              <w:rPr>
                <w:rFonts w:ascii="David" w:hAnsi="David" w:hint="cs"/>
                <w:sz w:val="26"/>
                <w:rtl/>
              </w:rPr>
              <w:t xml:space="preserve">איסור על פתיחה </w:t>
            </w:r>
            <w:r>
              <w:rPr>
                <w:rFonts w:ascii="David" w:hAnsi="David" w:hint="cs"/>
                <w:sz w:val="26"/>
                <w:rtl/>
              </w:rPr>
              <w:t>של מוסד ללומדים</w:t>
            </w:r>
            <w:r w:rsidR="00C515DD">
              <w:rPr>
                <w:rFonts w:ascii="David" w:hAnsi="David" w:hint="cs"/>
                <w:sz w:val="26"/>
                <w:rtl/>
              </w:rPr>
              <w:t xml:space="preserve">, </w:t>
            </w:r>
            <w:r>
              <w:rPr>
                <w:rFonts w:ascii="David" w:hAnsi="David" w:hint="cs"/>
                <w:sz w:val="26"/>
                <w:rtl/>
              </w:rPr>
              <w:t xml:space="preserve">למטופלים </w:t>
            </w:r>
            <w:r w:rsidR="00C515DD">
              <w:rPr>
                <w:rFonts w:ascii="David" w:hAnsi="David" w:hint="cs"/>
                <w:sz w:val="26"/>
                <w:rtl/>
              </w:rPr>
              <w:t xml:space="preserve">או לעובדים </w:t>
            </w:r>
            <w:r>
              <w:rPr>
                <w:rFonts w:ascii="David" w:hAnsi="David" w:hint="cs"/>
                <w:sz w:val="26"/>
                <w:rtl/>
              </w:rPr>
              <w:t>בו</w:t>
            </w:r>
            <w:r w:rsidR="00D8604C">
              <w:rPr>
                <w:rFonts w:ascii="David" w:hAnsi="David" w:hint="cs"/>
                <w:sz w:val="26"/>
                <w:rtl/>
              </w:rPr>
              <w:t xml:space="preserve"> או לכל אדם</w:t>
            </w:r>
            <w:r>
              <w:rPr>
                <w:rFonts w:ascii="David" w:hAnsi="David" w:hint="cs"/>
                <w:sz w:val="26"/>
                <w:rtl/>
              </w:rPr>
              <w:t xml:space="preserve">, </w:t>
            </w:r>
            <w:r w:rsidRPr="00AC47D7">
              <w:rPr>
                <w:rFonts w:ascii="David" w:hAnsi="David" w:hint="cs"/>
                <w:sz w:val="26"/>
                <w:rtl/>
              </w:rPr>
              <w:t>ובלבד שלא ניתן למנוע את הסיכון להתפשטות הנגיף באמצעות קביעת תנאים לפי פסקאות משנה אחרות בסעיף זה</w:t>
            </w:r>
            <w:r>
              <w:rPr>
                <w:rFonts w:ascii="David" w:hAnsi="David" w:hint="cs"/>
                <w:sz w:val="26"/>
                <w:rtl/>
              </w:rPr>
              <w:t>;</w:t>
            </w:r>
            <w:r w:rsidR="00261CBC" w:rsidRPr="00B30BD4">
              <w:rPr>
                <w:rFonts w:ascii="David" w:hAnsi="David"/>
                <w:sz w:val="26"/>
                <w:rtl/>
              </w:rPr>
              <w:t xml:space="preserve"> </w:t>
            </w:r>
          </w:p>
          <w:p w14:paraId="1CEA3EE4" w14:textId="376D86F8" w:rsidR="00F6385C" w:rsidRPr="00261CBC" w:rsidRDefault="00F6385C" w:rsidP="00A23366">
            <w:pPr>
              <w:pStyle w:val="TableBlock"/>
              <w:numPr>
                <w:ilvl w:val="0"/>
                <w:numId w:val="8"/>
              </w:numPr>
              <w:tabs>
                <w:tab w:val="left" w:pos="624"/>
              </w:tabs>
              <w:rPr>
                <w:rFonts w:ascii="David" w:hAnsi="David"/>
                <w:sz w:val="26"/>
                <w:rtl/>
              </w:rPr>
            </w:pPr>
            <w:r>
              <w:rPr>
                <w:rFonts w:ascii="David" w:hAnsi="David" w:hint="cs"/>
                <w:sz w:val="26"/>
                <w:rtl/>
              </w:rPr>
              <w:t xml:space="preserve">הגבלות על קיום </w:t>
            </w:r>
            <w:r w:rsidRPr="0070737F">
              <w:rPr>
                <w:rFonts w:ascii="David" w:hAnsi="David" w:hint="eastAsia"/>
                <w:sz w:val="26"/>
                <w:rtl/>
              </w:rPr>
              <w:t>בחינות</w:t>
            </w:r>
            <w:r>
              <w:rPr>
                <w:rFonts w:ascii="David" w:hAnsi="David" w:hint="cs"/>
                <w:sz w:val="26"/>
                <w:rtl/>
              </w:rPr>
              <w:t>;</w:t>
            </w:r>
          </w:p>
        </w:tc>
      </w:tr>
      <w:tr w:rsidR="00261CBC" w:rsidRPr="0075484E" w14:paraId="04CB6D37" w14:textId="77777777" w:rsidTr="0008419B">
        <w:trPr>
          <w:gridAfter w:val="1"/>
          <w:wAfter w:w="20" w:type="dxa"/>
          <w:cantSplit/>
        </w:trPr>
        <w:tc>
          <w:tcPr>
            <w:tcW w:w="1869" w:type="dxa"/>
          </w:tcPr>
          <w:p w14:paraId="57536408" w14:textId="77777777" w:rsidR="00261CBC" w:rsidRPr="00A42C42" w:rsidRDefault="00261CBC" w:rsidP="00261CBC">
            <w:pPr>
              <w:pStyle w:val="TableSideHeading"/>
              <w:outlineLvl w:val="9"/>
              <w:rPr>
                <w:rFonts w:ascii="David" w:hAnsi="David"/>
                <w:sz w:val="26"/>
                <w:rtl/>
              </w:rPr>
            </w:pPr>
          </w:p>
        </w:tc>
        <w:tc>
          <w:tcPr>
            <w:tcW w:w="624" w:type="dxa"/>
            <w:gridSpan w:val="2"/>
          </w:tcPr>
          <w:p w14:paraId="353162EB" w14:textId="77777777" w:rsidR="00261CBC" w:rsidRPr="0075484E" w:rsidRDefault="00261CBC" w:rsidP="00261CBC">
            <w:pPr>
              <w:pStyle w:val="TableText"/>
              <w:jc w:val="both"/>
            </w:pPr>
          </w:p>
        </w:tc>
        <w:tc>
          <w:tcPr>
            <w:tcW w:w="624" w:type="dxa"/>
            <w:gridSpan w:val="2"/>
          </w:tcPr>
          <w:p w14:paraId="42ACAD4F" w14:textId="77777777" w:rsidR="00261CBC" w:rsidRPr="00261CBC" w:rsidRDefault="00261CBC" w:rsidP="00261CBC">
            <w:pPr>
              <w:pStyle w:val="TableText"/>
              <w:jc w:val="both"/>
              <w:rPr>
                <w:rtl/>
              </w:rPr>
            </w:pPr>
          </w:p>
        </w:tc>
        <w:tc>
          <w:tcPr>
            <w:tcW w:w="6521" w:type="dxa"/>
            <w:gridSpan w:val="7"/>
          </w:tcPr>
          <w:p w14:paraId="758184AA" w14:textId="49500642" w:rsidR="00261CBC" w:rsidRPr="00261CBC" w:rsidRDefault="00261CBC" w:rsidP="00A23366">
            <w:pPr>
              <w:pStyle w:val="TableBlock"/>
              <w:numPr>
                <w:ilvl w:val="0"/>
                <w:numId w:val="8"/>
              </w:numPr>
              <w:tabs>
                <w:tab w:val="left" w:pos="624"/>
              </w:tabs>
              <w:rPr>
                <w:rFonts w:ascii="David" w:hAnsi="David"/>
                <w:sz w:val="26"/>
                <w:rtl/>
              </w:rPr>
            </w:pPr>
            <w:r w:rsidRPr="00B30BD4">
              <w:rPr>
                <w:rFonts w:ascii="David" w:hAnsi="David"/>
                <w:sz w:val="26"/>
                <w:rtl/>
              </w:rPr>
              <w:t xml:space="preserve">חלוקת </w:t>
            </w:r>
            <w:r w:rsidRPr="00261CBC">
              <w:rPr>
                <w:rFonts w:ascii="David" w:hAnsi="David"/>
                <w:sz w:val="26"/>
                <w:rtl/>
              </w:rPr>
              <w:t xml:space="preserve">הצוות </w:t>
            </w:r>
            <w:r>
              <w:rPr>
                <w:rFonts w:ascii="David" w:hAnsi="David" w:hint="cs"/>
                <w:sz w:val="26"/>
                <w:rtl/>
              </w:rPr>
              <w:t xml:space="preserve">של מוסד </w:t>
            </w:r>
            <w:r w:rsidRPr="00B30BD4">
              <w:rPr>
                <w:rFonts w:ascii="David" w:hAnsi="David"/>
                <w:sz w:val="26"/>
                <w:rtl/>
              </w:rPr>
              <w:t>והתלמידים לקבוצות</w:t>
            </w:r>
            <w:r>
              <w:rPr>
                <w:rFonts w:ascii="David" w:hAnsi="David" w:hint="cs"/>
                <w:sz w:val="26"/>
                <w:rtl/>
              </w:rPr>
              <w:t xml:space="preserve"> פעילות</w:t>
            </w:r>
            <w:r w:rsidRPr="00B30BD4">
              <w:rPr>
                <w:rFonts w:ascii="David" w:hAnsi="David"/>
                <w:sz w:val="26"/>
                <w:rtl/>
              </w:rPr>
              <w:t xml:space="preserve">, הגבלת גודלן של </w:t>
            </w:r>
            <w:r>
              <w:rPr>
                <w:rFonts w:ascii="David" w:hAnsi="David" w:hint="cs"/>
                <w:sz w:val="26"/>
                <w:rtl/>
              </w:rPr>
              <w:t>ה</w:t>
            </w:r>
            <w:r w:rsidRPr="00B30BD4">
              <w:rPr>
                <w:rFonts w:ascii="David" w:hAnsi="David"/>
                <w:sz w:val="26"/>
                <w:rtl/>
              </w:rPr>
              <w:t xml:space="preserve">קבוצות, תנאים לריחוק בין השוהים </w:t>
            </w:r>
            <w:r w:rsidR="00795BA4">
              <w:rPr>
                <w:rFonts w:ascii="David" w:hAnsi="David" w:hint="cs"/>
                <w:sz w:val="26"/>
                <w:rtl/>
              </w:rPr>
              <w:t>במקום הפעילות</w:t>
            </w:r>
            <w:r w:rsidRPr="00B30BD4">
              <w:rPr>
                <w:rFonts w:ascii="David" w:hAnsi="David"/>
                <w:sz w:val="26"/>
                <w:rtl/>
              </w:rPr>
              <w:t>, הגבלת כניסה</w:t>
            </w:r>
            <w:r>
              <w:rPr>
                <w:rFonts w:ascii="David" w:hAnsi="David" w:hint="cs"/>
                <w:sz w:val="26"/>
                <w:rtl/>
              </w:rPr>
              <w:t xml:space="preserve"> </w:t>
            </w:r>
            <w:r w:rsidR="00795BA4">
              <w:rPr>
                <w:rFonts w:ascii="David" w:hAnsi="David" w:hint="cs"/>
                <w:sz w:val="26"/>
                <w:rtl/>
              </w:rPr>
              <w:t>למקום הפעילות או שהייה בו</w:t>
            </w:r>
            <w:r>
              <w:rPr>
                <w:rFonts w:ascii="David" w:hAnsi="David" w:hint="cs"/>
                <w:sz w:val="26"/>
                <w:rtl/>
              </w:rPr>
              <w:t xml:space="preserve"> והגבלה </w:t>
            </w:r>
            <w:r w:rsidR="00795BA4">
              <w:rPr>
                <w:rFonts w:ascii="David" w:hAnsi="David" w:hint="cs"/>
                <w:sz w:val="26"/>
                <w:rtl/>
              </w:rPr>
              <w:t>על</w:t>
            </w:r>
            <w:r>
              <w:rPr>
                <w:rFonts w:ascii="David" w:hAnsi="David"/>
                <w:sz w:val="26"/>
                <w:rtl/>
              </w:rPr>
              <w:t xml:space="preserve"> זמן הפעילות</w:t>
            </w:r>
            <w:r>
              <w:rPr>
                <w:rFonts w:ascii="David" w:hAnsi="David" w:hint="cs"/>
                <w:sz w:val="26"/>
                <w:rtl/>
              </w:rPr>
              <w:t>;</w:t>
            </w:r>
          </w:p>
        </w:tc>
      </w:tr>
      <w:tr w:rsidR="00261CBC" w:rsidRPr="0075484E" w14:paraId="1847A40E" w14:textId="77777777" w:rsidTr="0008419B">
        <w:trPr>
          <w:gridAfter w:val="1"/>
          <w:wAfter w:w="20" w:type="dxa"/>
          <w:cantSplit/>
        </w:trPr>
        <w:tc>
          <w:tcPr>
            <w:tcW w:w="1869" w:type="dxa"/>
          </w:tcPr>
          <w:p w14:paraId="0B298969" w14:textId="77777777" w:rsidR="00261CBC" w:rsidRPr="0075484E" w:rsidRDefault="00261CBC" w:rsidP="00261CBC">
            <w:pPr>
              <w:pStyle w:val="TableSideHeading"/>
              <w:outlineLvl w:val="9"/>
              <w:rPr>
                <w:rFonts w:ascii="David" w:hAnsi="David"/>
                <w:sz w:val="26"/>
                <w:rtl/>
              </w:rPr>
            </w:pPr>
          </w:p>
        </w:tc>
        <w:tc>
          <w:tcPr>
            <w:tcW w:w="624" w:type="dxa"/>
            <w:gridSpan w:val="2"/>
          </w:tcPr>
          <w:p w14:paraId="53893DFC" w14:textId="77777777" w:rsidR="00261CBC" w:rsidRPr="0075484E" w:rsidRDefault="00261CBC" w:rsidP="00261CBC">
            <w:pPr>
              <w:pStyle w:val="TableText"/>
              <w:jc w:val="both"/>
            </w:pPr>
          </w:p>
        </w:tc>
        <w:tc>
          <w:tcPr>
            <w:tcW w:w="624" w:type="dxa"/>
            <w:gridSpan w:val="2"/>
          </w:tcPr>
          <w:p w14:paraId="531BD944" w14:textId="77777777" w:rsidR="00261CBC" w:rsidRPr="00261CBC" w:rsidRDefault="00261CBC" w:rsidP="00261CBC">
            <w:pPr>
              <w:pStyle w:val="TableText"/>
              <w:jc w:val="both"/>
              <w:rPr>
                <w:rtl/>
              </w:rPr>
            </w:pPr>
          </w:p>
        </w:tc>
        <w:tc>
          <w:tcPr>
            <w:tcW w:w="6521" w:type="dxa"/>
            <w:gridSpan w:val="7"/>
          </w:tcPr>
          <w:p w14:paraId="6E6AF50B" w14:textId="1E0CF243" w:rsidR="00261CBC" w:rsidRPr="00261CBC" w:rsidRDefault="006F2022" w:rsidP="00A23366">
            <w:pPr>
              <w:pStyle w:val="TableBlock"/>
              <w:numPr>
                <w:ilvl w:val="0"/>
                <w:numId w:val="8"/>
              </w:numPr>
              <w:tabs>
                <w:tab w:val="left" w:pos="624"/>
              </w:tabs>
              <w:rPr>
                <w:rFonts w:ascii="David" w:hAnsi="David"/>
                <w:sz w:val="26"/>
                <w:rtl/>
              </w:rPr>
            </w:pPr>
            <w:r>
              <w:rPr>
                <w:rFonts w:ascii="David" w:hAnsi="David" w:hint="cs"/>
                <w:sz w:val="26"/>
                <w:rtl/>
              </w:rPr>
              <w:t xml:space="preserve">קיום </w:t>
            </w:r>
            <w:r w:rsidR="00261CBC" w:rsidRPr="00B30BD4">
              <w:rPr>
                <w:rFonts w:ascii="David" w:hAnsi="David"/>
                <w:sz w:val="26"/>
                <w:rtl/>
              </w:rPr>
              <w:t xml:space="preserve">תנאים להבטחת היגיינה </w:t>
            </w:r>
            <w:r w:rsidR="008334E7">
              <w:rPr>
                <w:rFonts w:ascii="David" w:hAnsi="David" w:hint="cs"/>
                <w:sz w:val="26"/>
                <w:rtl/>
              </w:rPr>
              <w:t>ו</w:t>
            </w:r>
            <w:r w:rsidR="00261CBC" w:rsidRPr="00B30BD4">
              <w:rPr>
                <w:rFonts w:ascii="David" w:hAnsi="David"/>
                <w:sz w:val="26"/>
                <w:rtl/>
              </w:rPr>
              <w:t xml:space="preserve">הגנה מפני הדבקות בנגיף </w:t>
            </w:r>
            <w:r w:rsidR="00261CBC">
              <w:rPr>
                <w:rFonts w:ascii="David" w:hAnsi="David" w:hint="cs"/>
                <w:sz w:val="26"/>
                <w:rtl/>
              </w:rPr>
              <w:t xml:space="preserve">הקורונה לרבות </w:t>
            </w:r>
            <w:r w:rsidR="00261CBC" w:rsidRPr="00B30BD4">
              <w:rPr>
                <w:rFonts w:ascii="David" w:hAnsi="David"/>
                <w:sz w:val="26"/>
                <w:rtl/>
              </w:rPr>
              <w:t>הוראות בד</w:t>
            </w:r>
            <w:r w:rsidR="00261CBC">
              <w:rPr>
                <w:rFonts w:ascii="David" w:hAnsi="David"/>
                <w:sz w:val="26"/>
                <w:rtl/>
              </w:rPr>
              <w:t xml:space="preserve">בר </w:t>
            </w:r>
            <w:r w:rsidR="008334E7">
              <w:rPr>
                <w:rFonts w:ascii="David" w:hAnsi="David" w:hint="cs"/>
                <w:sz w:val="26"/>
                <w:rtl/>
              </w:rPr>
              <w:t>הגבל</w:t>
            </w:r>
            <w:r w:rsidR="00FA2EEE">
              <w:rPr>
                <w:rFonts w:ascii="David" w:hAnsi="David" w:hint="cs"/>
                <w:sz w:val="26"/>
                <w:rtl/>
              </w:rPr>
              <w:t xml:space="preserve">ה של </w:t>
            </w:r>
            <w:r w:rsidR="00261CBC">
              <w:rPr>
                <w:rFonts w:ascii="David" w:hAnsi="David"/>
                <w:sz w:val="26"/>
                <w:rtl/>
              </w:rPr>
              <w:t>הגשת מזון וצריכת מזון</w:t>
            </w:r>
            <w:r w:rsidR="00AD24E0">
              <w:rPr>
                <w:rFonts w:ascii="David" w:hAnsi="David" w:hint="cs"/>
                <w:sz w:val="26"/>
                <w:rtl/>
              </w:rPr>
              <w:t xml:space="preserve"> במקום הפעילות</w:t>
            </w:r>
            <w:r w:rsidR="00261CBC">
              <w:rPr>
                <w:rFonts w:ascii="David" w:hAnsi="David" w:hint="cs"/>
                <w:sz w:val="26"/>
                <w:rtl/>
              </w:rPr>
              <w:t>;</w:t>
            </w:r>
          </w:p>
        </w:tc>
      </w:tr>
      <w:tr w:rsidR="00261CBC" w:rsidRPr="0075484E" w14:paraId="3401F064" w14:textId="77777777" w:rsidTr="0008419B">
        <w:trPr>
          <w:gridAfter w:val="1"/>
          <w:wAfter w:w="20" w:type="dxa"/>
          <w:cantSplit/>
        </w:trPr>
        <w:tc>
          <w:tcPr>
            <w:tcW w:w="1869" w:type="dxa"/>
          </w:tcPr>
          <w:p w14:paraId="0F6D66B6" w14:textId="61B3FB0F" w:rsidR="00261CBC" w:rsidRPr="0075484E" w:rsidRDefault="00261CBC" w:rsidP="00261CBC">
            <w:pPr>
              <w:pStyle w:val="TableSideHeading"/>
              <w:outlineLvl w:val="9"/>
              <w:rPr>
                <w:rFonts w:ascii="David" w:hAnsi="David"/>
                <w:sz w:val="26"/>
                <w:rtl/>
              </w:rPr>
            </w:pPr>
          </w:p>
        </w:tc>
        <w:tc>
          <w:tcPr>
            <w:tcW w:w="624" w:type="dxa"/>
            <w:gridSpan w:val="2"/>
          </w:tcPr>
          <w:p w14:paraId="7309FB60" w14:textId="77777777" w:rsidR="00261CBC" w:rsidRPr="0075484E" w:rsidRDefault="00261CBC" w:rsidP="00261CBC">
            <w:pPr>
              <w:pStyle w:val="TableText"/>
              <w:jc w:val="both"/>
            </w:pPr>
          </w:p>
        </w:tc>
        <w:tc>
          <w:tcPr>
            <w:tcW w:w="624" w:type="dxa"/>
            <w:gridSpan w:val="2"/>
          </w:tcPr>
          <w:p w14:paraId="60FD98F8" w14:textId="77777777" w:rsidR="00261CBC" w:rsidRPr="00261CBC" w:rsidRDefault="00261CBC" w:rsidP="00261CBC">
            <w:pPr>
              <w:pStyle w:val="TableText"/>
              <w:jc w:val="both"/>
              <w:rPr>
                <w:rtl/>
              </w:rPr>
            </w:pPr>
          </w:p>
        </w:tc>
        <w:tc>
          <w:tcPr>
            <w:tcW w:w="6521" w:type="dxa"/>
            <w:gridSpan w:val="7"/>
          </w:tcPr>
          <w:p w14:paraId="327EAE61" w14:textId="498F1032" w:rsidR="00261CBC" w:rsidRDefault="00261CBC" w:rsidP="00A23366">
            <w:pPr>
              <w:pStyle w:val="TableBlock"/>
              <w:numPr>
                <w:ilvl w:val="0"/>
                <w:numId w:val="8"/>
              </w:numPr>
              <w:tabs>
                <w:tab w:val="left" w:pos="624"/>
              </w:tabs>
              <w:rPr>
                <w:rFonts w:ascii="David" w:hAnsi="David"/>
                <w:sz w:val="26"/>
              </w:rPr>
            </w:pPr>
            <w:r w:rsidRPr="00B30BD4">
              <w:rPr>
                <w:rFonts w:ascii="David" w:hAnsi="David"/>
                <w:sz w:val="26"/>
                <w:rtl/>
              </w:rPr>
              <w:t>חובת מדידת חום</w:t>
            </w:r>
            <w:r w:rsidR="000A3C37">
              <w:rPr>
                <w:rFonts w:ascii="David" w:hAnsi="David" w:hint="cs"/>
                <w:sz w:val="26"/>
                <w:rtl/>
              </w:rPr>
              <w:t xml:space="preserve"> או בדיקת תסמינים אחרים למחלה</w:t>
            </w:r>
            <w:r w:rsidRPr="00B30BD4">
              <w:rPr>
                <w:rFonts w:ascii="David" w:hAnsi="David"/>
                <w:sz w:val="26"/>
                <w:rtl/>
              </w:rPr>
              <w:t>, באמצעי לא פולשני, ל</w:t>
            </w:r>
            <w:r w:rsidR="00073DAD">
              <w:rPr>
                <w:rFonts w:ascii="David" w:hAnsi="David" w:hint="cs"/>
                <w:sz w:val="26"/>
                <w:rtl/>
              </w:rPr>
              <w:t>מי ש</w:t>
            </w:r>
            <w:r w:rsidRPr="00B30BD4">
              <w:rPr>
                <w:rFonts w:ascii="David" w:hAnsi="David"/>
                <w:sz w:val="26"/>
                <w:rtl/>
              </w:rPr>
              <w:t xml:space="preserve">נכנס </w:t>
            </w:r>
            <w:r w:rsidR="00AD24E0">
              <w:rPr>
                <w:rFonts w:ascii="David" w:hAnsi="David" w:hint="cs"/>
                <w:sz w:val="26"/>
                <w:rtl/>
              </w:rPr>
              <w:t xml:space="preserve">למקום הפעילות </w:t>
            </w:r>
            <w:r w:rsidRPr="00B30BD4">
              <w:rPr>
                <w:rFonts w:ascii="David" w:hAnsi="David"/>
                <w:sz w:val="26"/>
                <w:rtl/>
              </w:rPr>
              <w:t>ותשאול</w:t>
            </w:r>
            <w:r w:rsidR="00AD24E0">
              <w:rPr>
                <w:rFonts w:ascii="David" w:hAnsi="David" w:hint="cs"/>
                <w:sz w:val="26"/>
                <w:rtl/>
              </w:rPr>
              <w:t>ו או</w:t>
            </w:r>
            <w:r w:rsidRPr="00B30BD4">
              <w:rPr>
                <w:rFonts w:ascii="David" w:hAnsi="David"/>
                <w:sz w:val="26"/>
                <w:rtl/>
              </w:rPr>
              <w:t xml:space="preserve"> קבלת הצהרה </w:t>
            </w:r>
            <w:r w:rsidR="00AD24E0">
              <w:rPr>
                <w:rFonts w:ascii="David" w:hAnsi="David" w:hint="cs"/>
                <w:sz w:val="26"/>
                <w:rtl/>
              </w:rPr>
              <w:t>ממנו</w:t>
            </w:r>
            <w:r w:rsidR="008C099A">
              <w:rPr>
                <w:rFonts w:ascii="David" w:hAnsi="David" w:hint="cs"/>
                <w:sz w:val="26"/>
                <w:rtl/>
              </w:rPr>
              <w:t xml:space="preserve"> </w:t>
            </w:r>
            <w:r w:rsidR="00F25350">
              <w:rPr>
                <w:rFonts w:ascii="David" w:hAnsi="David" w:hint="cs"/>
                <w:sz w:val="26"/>
                <w:rtl/>
              </w:rPr>
              <w:t xml:space="preserve">או </w:t>
            </w:r>
            <w:r w:rsidR="008C099A">
              <w:rPr>
                <w:rFonts w:ascii="David" w:hAnsi="David" w:hint="cs"/>
                <w:sz w:val="26"/>
                <w:rtl/>
              </w:rPr>
              <w:t>מ</w:t>
            </w:r>
            <w:r w:rsidRPr="00B30BD4">
              <w:rPr>
                <w:rFonts w:ascii="David" w:hAnsi="David"/>
                <w:sz w:val="26"/>
                <w:rtl/>
              </w:rPr>
              <w:t xml:space="preserve">אחראי על קטין </w:t>
            </w:r>
            <w:r w:rsidR="008C099A">
              <w:rPr>
                <w:rFonts w:ascii="David" w:hAnsi="David" w:hint="cs"/>
                <w:sz w:val="26"/>
                <w:rtl/>
              </w:rPr>
              <w:t>הנכנס למקום</w:t>
            </w:r>
            <w:r w:rsidRPr="00B30BD4">
              <w:rPr>
                <w:rFonts w:ascii="David" w:hAnsi="David"/>
                <w:sz w:val="26"/>
                <w:rtl/>
              </w:rPr>
              <w:t>, ב</w:t>
            </w:r>
            <w:r w:rsidR="00174C2B">
              <w:rPr>
                <w:rFonts w:ascii="David" w:hAnsi="David" w:hint="cs"/>
                <w:sz w:val="26"/>
                <w:rtl/>
              </w:rPr>
              <w:t xml:space="preserve">ענינים הקשורים לסיכויי ההדבקה כגון </w:t>
            </w:r>
            <w:r w:rsidR="008C099A" w:rsidRPr="0075484E">
              <w:rPr>
                <w:rFonts w:ascii="David" w:hAnsi="David"/>
                <w:sz w:val="26"/>
                <w:rtl/>
              </w:rPr>
              <w:t>העדר תסמינים הקשורים להדבקות בנגיף</w:t>
            </w:r>
            <w:r w:rsidR="008C099A">
              <w:rPr>
                <w:rFonts w:ascii="David" w:hAnsi="David" w:hint="cs"/>
                <w:sz w:val="26"/>
                <w:rtl/>
              </w:rPr>
              <w:t xml:space="preserve"> הקורונה</w:t>
            </w:r>
            <w:r w:rsidR="008C099A" w:rsidRPr="0075484E">
              <w:rPr>
                <w:rFonts w:ascii="David" w:hAnsi="David"/>
                <w:sz w:val="26"/>
                <w:rtl/>
              </w:rPr>
              <w:t xml:space="preserve">, </w:t>
            </w:r>
            <w:r w:rsidR="008C099A">
              <w:rPr>
                <w:rFonts w:ascii="David" w:hAnsi="David" w:hint="cs"/>
                <w:sz w:val="26"/>
                <w:rtl/>
              </w:rPr>
              <w:t xml:space="preserve">העדר </w:t>
            </w:r>
            <w:r w:rsidR="008C099A" w:rsidRPr="0075484E">
              <w:rPr>
                <w:rFonts w:ascii="David" w:hAnsi="David"/>
                <w:sz w:val="26"/>
                <w:rtl/>
              </w:rPr>
              <w:t>קרבה לאדם</w:t>
            </w:r>
            <w:r w:rsidR="008C099A">
              <w:rPr>
                <w:rFonts w:ascii="David" w:hAnsi="David" w:hint="cs"/>
                <w:sz w:val="26"/>
                <w:rtl/>
              </w:rPr>
              <w:t xml:space="preserve"> שנדבק בנגיף הקורונה </w:t>
            </w:r>
            <w:r w:rsidR="008C099A" w:rsidRPr="00F25350">
              <w:rPr>
                <w:rFonts w:ascii="David" w:hAnsi="David"/>
                <w:sz w:val="26"/>
                <w:rtl/>
              </w:rPr>
              <w:t>וקיום הוראות מחייבות הנוגעות למניעת הפצת הנגיף</w:t>
            </w:r>
            <w:r w:rsidR="008C099A" w:rsidRPr="00F25350">
              <w:rPr>
                <w:rFonts w:ascii="David" w:hAnsi="David" w:hint="cs"/>
                <w:sz w:val="26"/>
                <w:rtl/>
              </w:rPr>
              <w:t>;</w:t>
            </w:r>
            <w:r w:rsidRPr="00B30BD4">
              <w:rPr>
                <w:rFonts w:ascii="David" w:hAnsi="David"/>
                <w:sz w:val="26"/>
                <w:rtl/>
              </w:rPr>
              <w:t xml:space="preserve"> </w:t>
            </w:r>
            <w:r w:rsidR="00AD2F25" w:rsidRPr="009E3AE9">
              <w:rPr>
                <w:rStyle w:val="default"/>
                <w:rFonts w:ascii="David" w:hAnsi="David" w:cs="David" w:hint="eastAsia"/>
                <w:sz w:val="26"/>
                <w:rtl/>
              </w:rPr>
              <w:t>לעניין</w:t>
            </w:r>
            <w:r w:rsidR="00AD2F25" w:rsidRPr="009E3AE9">
              <w:rPr>
                <w:rStyle w:val="default"/>
                <w:rFonts w:ascii="David" w:hAnsi="David" w:cs="David"/>
                <w:sz w:val="26"/>
                <w:rtl/>
              </w:rPr>
              <w:t xml:space="preserve"> פסקה זו, "אחראי על הקטין" – הורה, אפוטרופוס, אומן כהגדרתו בחוק אומנה לילדים, התשע"ו-2016, או מי שהקטין נמצא במשמורתו או בהשגחתו</w:t>
            </w:r>
            <w:r w:rsidR="004C34B0">
              <w:rPr>
                <w:rFonts w:ascii="David" w:hAnsi="David" w:hint="cs"/>
                <w:sz w:val="26"/>
                <w:rtl/>
              </w:rPr>
              <w:t>;</w:t>
            </w:r>
          </w:p>
          <w:p w14:paraId="7BE24F1C" w14:textId="76B9760A" w:rsidR="00725753" w:rsidRPr="00261CBC" w:rsidRDefault="00725753" w:rsidP="00A23366">
            <w:pPr>
              <w:pStyle w:val="TableBlock"/>
              <w:numPr>
                <w:ilvl w:val="0"/>
                <w:numId w:val="8"/>
              </w:numPr>
              <w:tabs>
                <w:tab w:val="left" w:pos="624"/>
              </w:tabs>
              <w:rPr>
                <w:rFonts w:ascii="David" w:hAnsi="David"/>
                <w:sz w:val="26"/>
                <w:rtl/>
              </w:rPr>
            </w:pPr>
            <w:r w:rsidRPr="0032668C">
              <w:rPr>
                <w:rFonts w:ascii="David" w:hAnsi="David" w:hint="cs"/>
                <w:sz w:val="26"/>
                <w:rtl/>
              </w:rPr>
              <w:t>הגבלה על כניסה של אדם ל</w:t>
            </w:r>
            <w:r>
              <w:rPr>
                <w:rFonts w:ascii="David" w:hAnsi="David" w:hint="cs"/>
                <w:sz w:val="26"/>
                <w:rtl/>
              </w:rPr>
              <w:t xml:space="preserve">מקום פעילות, לרבות עובד, </w:t>
            </w:r>
            <w:r w:rsidRPr="0032668C">
              <w:rPr>
                <w:rFonts w:ascii="David" w:hAnsi="David" w:hint="cs"/>
                <w:sz w:val="26"/>
                <w:rtl/>
              </w:rPr>
              <w:t>בשל החשש שהוא עלול להדביק בנגיף על יסוד האמור בפסקת משנה סעיף</w:t>
            </w:r>
            <w:r>
              <w:rPr>
                <w:rFonts w:ascii="David" w:hAnsi="David" w:hint="cs"/>
                <w:sz w:val="26"/>
                <w:rtl/>
              </w:rPr>
              <w:t xml:space="preserve"> (5);</w:t>
            </w:r>
          </w:p>
        </w:tc>
      </w:tr>
      <w:tr w:rsidR="00261CBC" w:rsidRPr="0075484E" w14:paraId="4EC9E8DD" w14:textId="77777777" w:rsidTr="0008419B">
        <w:trPr>
          <w:gridAfter w:val="1"/>
          <w:wAfter w:w="20" w:type="dxa"/>
          <w:cantSplit/>
        </w:trPr>
        <w:tc>
          <w:tcPr>
            <w:tcW w:w="1869" w:type="dxa"/>
          </w:tcPr>
          <w:p w14:paraId="496FF2AF" w14:textId="650DE4C2" w:rsidR="00261CBC" w:rsidRPr="0075484E" w:rsidRDefault="00261CBC" w:rsidP="008C099A">
            <w:pPr>
              <w:pStyle w:val="TableSideHeading"/>
              <w:outlineLvl w:val="9"/>
              <w:rPr>
                <w:rFonts w:ascii="David" w:hAnsi="David"/>
                <w:sz w:val="26"/>
                <w:rtl/>
              </w:rPr>
            </w:pPr>
          </w:p>
        </w:tc>
        <w:tc>
          <w:tcPr>
            <w:tcW w:w="624" w:type="dxa"/>
            <w:gridSpan w:val="2"/>
          </w:tcPr>
          <w:p w14:paraId="66BE12EA" w14:textId="77777777" w:rsidR="00261CBC" w:rsidRPr="0075484E" w:rsidRDefault="00261CBC" w:rsidP="00261CBC">
            <w:pPr>
              <w:pStyle w:val="TableText"/>
              <w:jc w:val="both"/>
            </w:pPr>
          </w:p>
        </w:tc>
        <w:tc>
          <w:tcPr>
            <w:tcW w:w="624" w:type="dxa"/>
            <w:gridSpan w:val="2"/>
          </w:tcPr>
          <w:p w14:paraId="24E89811" w14:textId="77777777" w:rsidR="00261CBC" w:rsidRPr="00261CBC" w:rsidRDefault="00261CBC" w:rsidP="00261CBC">
            <w:pPr>
              <w:pStyle w:val="TableText"/>
              <w:jc w:val="both"/>
              <w:rPr>
                <w:rtl/>
              </w:rPr>
            </w:pPr>
          </w:p>
        </w:tc>
        <w:tc>
          <w:tcPr>
            <w:tcW w:w="6521" w:type="dxa"/>
            <w:gridSpan w:val="7"/>
          </w:tcPr>
          <w:p w14:paraId="474DFD8C" w14:textId="77777777" w:rsidR="00261CBC" w:rsidRDefault="004C083D" w:rsidP="00A23366">
            <w:pPr>
              <w:pStyle w:val="TableBlock"/>
              <w:numPr>
                <w:ilvl w:val="0"/>
                <w:numId w:val="8"/>
              </w:numPr>
              <w:tabs>
                <w:tab w:val="left" w:pos="624"/>
              </w:tabs>
              <w:rPr>
                <w:rFonts w:ascii="David" w:hAnsi="David"/>
                <w:sz w:val="26"/>
              </w:rPr>
            </w:pPr>
            <w:r>
              <w:rPr>
                <w:rFonts w:ascii="David" w:hAnsi="David" w:hint="cs"/>
                <w:sz w:val="26"/>
                <w:rtl/>
              </w:rPr>
              <w:t xml:space="preserve">מסירת </w:t>
            </w:r>
            <w:r w:rsidR="00261CBC" w:rsidRPr="00B30BD4">
              <w:rPr>
                <w:rFonts w:ascii="David" w:hAnsi="David"/>
                <w:sz w:val="26"/>
                <w:rtl/>
              </w:rPr>
              <w:t xml:space="preserve">דיווח </w:t>
            </w:r>
            <w:r>
              <w:rPr>
                <w:rFonts w:ascii="David" w:hAnsi="David" w:hint="cs"/>
                <w:sz w:val="26"/>
                <w:rtl/>
              </w:rPr>
              <w:t xml:space="preserve">או הצהרה </w:t>
            </w:r>
            <w:r w:rsidR="00261CBC" w:rsidRPr="00B30BD4">
              <w:rPr>
                <w:rFonts w:ascii="David" w:hAnsi="David"/>
                <w:sz w:val="26"/>
                <w:rtl/>
              </w:rPr>
              <w:t>לרשו</w:t>
            </w:r>
            <w:r w:rsidR="00261CBC">
              <w:rPr>
                <w:rFonts w:ascii="David" w:hAnsi="David"/>
                <w:sz w:val="26"/>
                <w:rtl/>
              </w:rPr>
              <w:t xml:space="preserve">ת מוסמכת על ביצוע הוראות </w:t>
            </w:r>
            <w:r w:rsidR="00261CBC" w:rsidRPr="00F25350">
              <w:rPr>
                <w:rFonts w:ascii="David" w:hAnsi="David"/>
                <w:sz w:val="26"/>
                <w:rtl/>
              </w:rPr>
              <w:t>התקנות</w:t>
            </w:r>
            <w:r w:rsidR="00F25350" w:rsidRPr="00F25350">
              <w:rPr>
                <w:rFonts w:ascii="David" w:hAnsi="David" w:hint="cs"/>
                <w:sz w:val="26"/>
                <w:rtl/>
              </w:rPr>
              <w:t xml:space="preserve"> לפי סעיף זה</w:t>
            </w:r>
            <w:r w:rsidR="00261CBC" w:rsidRPr="00F25350">
              <w:rPr>
                <w:rFonts w:ascii="David" w:hAnsi="David"/>
                <w:sz w:val="26"/>
                <w:rtl/>
              </w:rPr>
              <w:t>;</w:t>
            </w:r>
          </w:p>
          <w:p w14:paraId="0A1E7DB9" w14:textId="106D24EF" w:rsidR="00A24AAE" w:rsidRPr="00261CBC" w:rsidRDefault="00A24AAE" w:rsidP="00A23366">
            <w:pPr>
              <w:pStyle w:val="TableBlock"/>
              <w:numPr>
                <w:ilvl w:val="0"/>
                <w:numId w:val="8"/>
              </w:numPr>
              <w:tabs>
                <w:tab w:val="left" w:pos="624"/>
              </w:tabs>
              <w:rPr>
                <w:rFonts w:ascii="David" w:hAnsi="David"/>
                <w:sz w:val="26"/>
                <w:rtl/>
              </w:rPr>
            </w:pPr>
            <w:r w:rsidRPr="00F37049">
              <w:rPr>
                <w:rFonts w:ascii="David" w:hAnsi="David"/>
                <w:sz w:val="26"/>
                <w:rtl/>
              </w:rPr>
              <w:t>יידוע של</w:t>
            </w:r>
            <w:r>
              <w:rPr>
                <w:rFonts w:ascii="David" w:hAnsi="David" w:hint="cs"/>
                <w:sz w:val="26"/>
                <w:rtl/>
              </w:rPr>
              <w:t xml:space="preserve"> עובדים, מבקרים, ספקים וכל</w:t>
            </w:r>
            <w:r w:rsidRPr="00F37049">
              <w:rPr>
                <w:rFonts w:ascii="David" w:hAnsi="David"/>
                <w:sz w:val="26"/>
                <w:rtl/>
              </w:rPr>
              <w:t xml:space="preserve"> והשוהים </w:t>
            </w:r>
            <w:r>
              <w:rPr>
                <w:rFonts w:ascii="David" w:hAnsi="David" w:hint="cs"/>
                <w:sz w:val="26"/>
                <w:rtl/>
              </w:rPr>
              <w:t xml:space="preserve">במוסד וכן של הלומדים או המטופלים בו, ולעניין קטין יידוע של האחראי עליו, </w:t>
            </w:r>
            <w:r w:rsidRPr="00F37049">
              <w:rPr>
                <w:rFonts w:ascii="David" w:hAnsi="David"/>
                <w:sz w:val="26"/>
                <w:rtl/>
              </w:rPr>
              <w:t>בדבר ההוראות המחייבות הנוגעות להם במקום</w:t>
            </w:r>
            <w:r w:rsidRPr="00F37049">
              <w:rPr>
                <w:rFonts w:ascii="David" w:hAnsi="David" w:hint="cs"/>
                <w:sz w:val="26"/>
                <w:rtl/>
              </w:rPr>
              <w:t>;</w:t>
            </w:r>
          </w:p>
        </w:tc>
      </w:tr>
      <w:tr w:rsidR="00261CBC" w:rsidRPr="0075484E" w14:paraId="19583411" w14:textId="77777777" w:rsidTr="0008419B">
        <w:trPr>
          <w:gridAfter w:val="1"/>
          <w:wAfter w:w="20" w:type="dxa"/>
          <w:cantSplit/>
        </w:trPr>
        <w:tc>
          <w:tcPr>
            <w:tcW w:w="1869" w:type="dxa"/>
          </w:tcPr>
          <w:p w14:paraId="32F74B24" w14:textId="77777777" w:rsidR="00261CBC" w:rsidRPr="0075484E" w:rsidRDefault="00261CBC" w:rsidP="00261CBC">
            <w:pPr>
              <w:pStyle w:val="TableSideHeading"/>
              <w:outlineLvl w:val="9"/>
              <w:rPr>
                <w:rFonts w:ascii="David" w:hAnsi="David"/>
                <w:sz w:val="26"/>
                <w:rtl/>
              </w:rPr>
            </w:pPr>
          </w:p>
        </w:tc>
        <w:tc>
          <w:tcPr>
            <w:tcW w:w="624" w:type="dxa"/>
            <w:gridSpan w:val="2"/>
          </w:tcPr>
          <w:p w14:paraId="540A6A49" w14:textId="77777777" w:rsidR="00261CBC" w:rsidRPr="0075484E" w:rsidRDefault="00261CBC" w:rsidP="00261CBC">
            <w:pPr>
              <w:pStyle w:val="TableText"/>
              <w:jc w:val="both"/>
            </w:pPr>
          </w:p>
        </w:tc>
        <w:tc>
          <w:tcPr>
            <w:tcW w:w="624" w:type="dxa"/>
            <w:gridSpan w:val="2"/>
          </w:tcPr>
          <w:p w14:paraId="2E9C53ED" w14:textId="77777777" w:rsidR="00261CBC" w:rsidRPr="00261CBC" w:rsidRDefault="00261CBC" w:rsidP="00261CBC">
            <w:pPr>
              <w:pStyle w:val="TableText"/>
              <w:jc w:val="both"/>
              <w:rPr>
                <w:rtl/>
              </w:rPr>
            </w:pPr>
          </w:p>
        </w:tc>
        <w:tc>
          <w:tcPr>
            <w:tcW w:w="6521" w:type="dxa"/>
            <w:gridSpan w:val="7"/>
          </w:tcPr>
          <w:p w14:paraId="335769A5" w14:textId="5400A391" w:rsidR="00261CBC" w:rsidRDefault="00261CBC" w:rsidP="00A23366">
            <w:pPr>
              <w:pStyle w:val="TableBlock"/>
              <w:numPr>
                <w:ilvl w:val="0"/>
                <w:numId w:val="8"/>
              </w:numPr>
              <w:tabs>
                <w:tab w:val="left" w:pos="624"/>
              </w:tabs>
              <w:rPr>
                <w:rFonts w:ascii="David" w:hAnsi="David"/>
                <w:sz w:val="26"/>
              </w:rPr>
            </w:pPr>
            <w:r w:rsidRPr="00B30BD4">
              <w:rPr>
                <w:rFonts w:ascii="David" w:hAnsi="David"/>
                <w:sz w:val="26"/>
                <w:rtl/>
              </w:rPr>
              <w:t xml:space="preserve">מינוי ממונה על שמירת הכללים המחייבים </w:t>
            </w:r>
            <w:r>
              <w:rPr>
                <w:rFonts w:ascii="David" w:hAnsi="David"/>
                <w:sz w:val="26"/>
                <w:rtl/>
              </w:rPr>
              <w:t>לפי הדין להגנה מפני הדבקה בנגיף</w:t>
            </w:r>
            <w:r>
              <w:rPr>
                <w:rFonts w:ascii="David" w:hAnsi="David" w:hint="cs"/>
                <w:sz w:val="26"/>
                <w:rtl/>
              </w:rPr>
              <w:t>;</w:t>
            </w:r>
          </w:p>
          <w:p w14:paraId="3E4C8A08" w14:textId="0ECF40CF" w:rsidR="007A579A" w:rsidRPr="003A5C33" w:rsidRDefault="009E3AE9" w:rsidP="00A23366">
            <w:pPr>
              <w:pStyle w:val="TableBlock"/>
              <w:numPr>
                <w:ilvl w:val="0"/>
                <w:numId w:val="8"/>
              </w:numPr>
              <w:tabs>
                <w:tab w:val="left" w:pos="624"/>
              </w:tabs>
              <w:rPr>
                <w:rFonts w:ascii="David" w:hAnsi="David"/>
                <w:sz w:val="26"/>
                <w:rtl/>
              </w:rPr>
            </w:pPr>
            <w:r w:rsidRPr="00B30BD4">
              <w:rPr>
                <w:rFonts w:ascii="David" w:hAnsi="David"/>
                <w:sz w:val="26"/>
                <w:rtl/>
              </w:rPr>
              <w:t xml:space="preserve">אחריות </w:t>
            </w:r>
            <w:r>
              <w:rPr>
                <w:rFonts w:ascii="David" w:hAnsi="David" w:hint="cs"/>
                <w:sz w:val="26"/>
                <w:rtl/>
              </w:rPr>
              <w:t xml:space="preserve">מעסיק, </w:t>
            </w:r>
            <w:r w:rsidRPr="00B30BD4">
              <w:rPr>
                <w:rFonts w:ascii="David" w:hAnsi="David"/>
                <w:sz w:val="26"/>
                <w:rtl/>
              </w:rPr>
              <w:t>מנהל</w:t>
            </w:r>
            <w:r>
              <w:rPr>
                <w:rFonts w:ascii="David" w:hAnsi="David" w:hint="cs"/>
                <w:sz w:val="26"/>
                <w:rtl/>
              </w:rPr>
              <w:t xml:space="preserve">, מחזיק או מפעיל, לפי העניין, </w:t>
            </w:r>
            <w:r w:rsidRPr="00B30BD4">
              <w:rPr>
                <w:rFonts w:ascii="David" w:hAnsi="David"/>
                <w:sz w:val="26"/>
                <w:rtl/>
              </w:rPr>
              <w:t xml:space="preserve"> </w:t>
            </w:r>
            <w:r>
              <w:rPr>
                <w:rFonts w:ascii="David" w:hAnsi="David"/>
                <w:sz w:val="26"/>
                <w:rtl/>
              </w:rPr>
              <w:t>לקיום הוראות לפי תקנות אלה</w:t>
            </w:r>
            <w:r w:rsidR="003A5C33">
              <w:rPr>
                <w:rFonts w:ascii="David" w:hAnsi="David" w:hint="cs"/>
                <w:sz w:val="26"/>
                <w:rtl/>
              </w:rPr>
              <w:t>.</w:t>
            </w:r>
          </w:p>
        </w:tc>
      </w:tr>
      <w:tr w:rsidR="007176D1" w14:paraId="159D8325" w14:textId="77777777" w:rsidTr="0008419B">
        <w:trPr>
          <w:gridAfter w:val="1"/>
          <w:wAfter w:w="20" w:type="dxa"/>
          <w:cantSplit/>
          <w:trHeight w:val="60"/>
        </w:trPr>
        <w:tc>
          <w:tcPr>
            <w:tcW w:w="1869" w:type="dxa"/>
          </w:tcPr>
          <w:p w14:paraId="61E10E34" w14:textId="77777777" w:rsidR="007176D1" w:rsidRDefault="007176D1">
            <w:pPr>
              <w:pStyle w:val="TableSideHeading"/>
            </w:pPr>
          </w:p>
        </w:tc>
        <w:tc>
          <w:tcPr>
            <w:tcW w:w="624" w:type="dxa"/>
            <w:gridSpan w:val="2"/>
          </w:tcPr>
          <w:p w14:paraId="11EAC406" w14:textId="77777777" w:rsidR="007176D1" w:rsidRDefault="007176D1">
            <w:pPr>
              <w:pStyle w:val="TableText"/>
            </w:pPr>
          </w:p>
        </w:tc>
        <w:tc>
          <w:tcPr>
            <w:tcW w:w="7145" w:type="dxa"/>
            <w:gridSpan w:val="9"/>
          </w:tcPr>
          <w:p w14:paraId="766ED991" w14:textId="763C1C5F" w:rsidR="007176D1" w:rsidRPr="00C34DE2" w:rsidRDefault="00BE0853" w:rsidP="00A23366">
            <w:pPr>
              <w:pStyle w:val="TableBlock"/>
              <w:numPr>
                <w:ilvl w:val="0"/>
                <w:numId w:val="13"/>
              </w:numPr>
              <w:rPr>
                <w:rtl/>
              </w:rPr>
            </w:pPr>
            <w:r>
              <w:rPr>
                <w:rFonts w:hint="cs"/>
                <w:rtl/>
              </w:rPr>
              <w:t>בבוא</w:t>
            </w:r>
            <w:r w:rsidR="00DB370B">
              <w:rPr>
                <w:rFonts w:hint="cs"/>
                <w:rtl/>
              </w:rPr>
              <w:t xml:space="preserve"> הממשלה להתקין תקנות, תאפשר ככל שניתן, את הפעלתן של המסגרות הבאות</w:t>
            </w:r>
            <w:r w:rsidR="007176D1">
              <w:rPr>
                <w:rFonts w:hint="cs"/>
                <w:rtl/>
              </w:rPr>
              <w:t>:</w:t>
            </w:r>
          </w:p>
        </w:tc>
      </w:tr>
      <w:tr w:rsidR="00AC1EB4" w14:paraId="0F14F44F" w14:textId="77777777" w:rsidTr="0008419B">
        <w:trPr>
          <w:gridAfter w:val="1"/>
          <w:wAfter w:w="20" w:type="dxa"/>
          <w:cantSplit/>
          <w:trHeight w:val="60"/>
        </w:trPr>
        <w:tc>
          <w:tcPr>
            <w:tcW w:w="1869" w:type="dxa"/>
          </w:tcPr>
          <w:p w14:paraId="7BEA5D2A" w14:textId="77777777" w:rsidR="00AC1EB4" w:rsidRDefault="00AC1EB4">
            <w:pPr>
              <w:pStyle w:val="TableSideHeading"/>
            </w:pPr>
          </w:p>
        </w:tc>
        <w:tc>
          <w:tcPr>
            <w:tcW w:w="624" w:type="dxa"/>
            <w:gridSpan w:val="2"/>
          </w:tcPr>
          <w:p w14:paraId="69051FC6" w14:textId="77777777" w:rsidR="00AC1EB4" w:rsidRDefault="00AC1EB4">
            <w:pPr>
              <w:pStyle w:val="TableText"/>
            </w:pPr>
          </w:p>
        </w:tc>
        <w:tc>
          <w:tcPr>
            <w:tcW w:w="624" w:type="dxa"/>
            <w:gridSpan w:val="2"/>
          </w:tcPr>
          <w:p w14:paraId="04A0D12A" w14:textId="77777777" w:rsidR="00AC1EB4" w:rsidRDefault="00AC1EB4">
            <w:pPr>
              <w:pStyle w:val="TableText"/>
            </w:pPr>
          </w:p>
        </w:tc>
        <w:tc>
          <w:tcPr>
            <w:tcW w:w="6521" w:type="dxa"/>
            <w:gridSpan w:val="7"/>
          </w:tcPr>
          <w:p w14:paraId="2906C224" w14:textId="55705F45" w:rsidR="00AC1EB4" w:rsidRDefault="00AC1EB4" w:rsidP="00A23366">
            <w:pPr>
              <w:pStyle w:val="TableBlock"/>
              <w:numPr>
                <w:ilvl w:val="0"/>
                <w:numId w:val="16"/>
              </w:numPr>
            </w:pPr>
            <w:r>
              <w:rPr>
                <w:rFonts w:hint="cs"/>
                <w:rtl/>
              </w:rPr>
              <w:t>מסגרות לחינוך בלתי פורמלי לילדי עובדים חיוניים מגילי לידה ועד גיל 12;</w:t>
            </w:r>
          </w:p>
          <w:p w14:paraId="41FB356B" w14:textId="77777777" w:rsidR="00AC1EB4" w:rsidRPr="006D3555" w:rsidRDefault="00AC1EB4" w:rsidP="00A23366">
            <w:pPr>
              <w:pStyle w:val="TableBlock"/>
              <w:numPr>
                <w:ilvl w:val="0"/>
                <w:numId w:val="16"/>
              </w:numPr>
              <w:tabs>
                <w:tab w:val="left" w:pos="624"/>
              </w:tabs>
              <w:rPr>
                <w:rtl/>
              </w:rPr>
            </w:pPr>
            <w:r w:rsidRPr="006D3555">
              <w:rPr>
                <w:rFonts w:hint="eastAsia"/>
                <w:rtl/>
              </w:rPr>
              <w:t>מרכז</w:t>
            </w:r>
            <w:r>
              <w:rPr>
                <w:rFonts w:hint="cs"/>
                <w:rtl/>
              </w:rPr>
              <w:t>י</w:t>
            </w:r>
            <w:r w:rsidRPr="006D3555">
              <w:rPr>
                <w:rtl/>
              </w:rPr>
              <w:t xml:space="preserve"> חירום לילדים ונוער בסיכון;</w:t>
            </w:r>
          </w:p>
          <w:p w14:paraId="0CAF98E1" w14:textId="77777777" w:rsidR="00AC1EB4" w:rsidRPr="006D3555" w:rsidRDefault="00AC1EB4" w:rsidP="00A23366">
            <w:pPr>
              <w:pStyle w:val="TableBlock"/>
              <w:numPr>
                <w:ilvl w:val="0"/>
                <w:numId w:val="16"/>
              </w:numPr>
              <w:tabs>
                <w:tab w:val="left" w:pos="624"/>
              </w:tabs>
              <w:rPr>
                <w:rtl/>
              </w:rPr>
            </w:pPr>
            <w:r>
              <w:rPr>
                <w:rFonts w:hint="cs"/>
                <w:rtl/>
              </w:rPr>
              <w:t>פ</w:t>
            </w:r>
            <w:r w:rsidRPr="006D3555">
              <w:rPr>
                <w:rFonts w:hint="eastAsia"/>
                <w:rtl/>
              </w:rPr>
              <w:t>נימיות</w:t>
            </w:r>
            <w:r w:rsidRPr="006D3555">
              <w:rPr>
                <w:rtl/>
              </w:rPr>
              <w:t xml:space="preserve"> </w:t>
            </w:r>
            <w:r w:rsidRPr="006D3555">
              <w:rPr>
                <w:rFonts w:hint="eastAsia"/>
                <w:rtl/>
              </w:rPr>
              <w:t>לתלמידים</w:t>
            </w:r>
            <w:r w:rsidRPr="006D3555">
              <w:rPr>
                <w:rtl/>
              </w:rPr>
              <w:t xml:space="preserve"> </w:t>
            </w:r>
            <w:r w:rsidRPr="006D3555">
              <w:rPr>
                <w:rFonts w:hint="eastAsia"/>
                <w:rtl/>
              </w:rPr>
              <w:t>בלא</w:t>
            </w:r>
            <w:r w:rsidRPr="006D3555">
              <w:rPr>
                <w:rtl/>
              </w:rPr>
              <w:t xml:space="preserve"> </w:t>
            </w:r>
            <w:r w:rsidRPr="006D3555">
              <w:rPr>
                <w:rFonts w:hint="eastAsia"/>
                <w:rtl/>
              </w:rPr>
              <w:t>עורף</w:t>
            </w:r>
            <w:r w:rsidRPr="006D3555">
              <w:rPr>
                <w:rtl/>
              </w:rPr>
              <w:t xml:space="preserve"> </w:t>
            </w:r>
            <w:r w:rsidRPr="006D3555">
              <w:rPr>
                <w:rFonts w:hint="eastAsia"/>
                <w:rtl/>
              </w:rPr>
              <w:t>משפחתי</w:t>
            </w:r>
            <w:r w:rsidRPr="006D3555">
              <w:rPr>
                <w:rtl/>
              </w:rPr>
              <w:t xml:space="preserve">, </w:t>
            </w:r>
            <w:r w:rsidRPr="006D3555">
              <w:rPr>
                <w:rFonts w:hint="eastAsia"/>
                <w:rtl/>
              </w:rPr>
              <w:t>לרבות</w:t>
            </w:r>
            <w:r w:rsidRPr="006D3555">
              <w:rPr>
                <w:rtl/>
              </w:rPr>
              <w:t xml:space="preserve"> </w:t>
            </w:r>
            <w:r w:rsidRPr="006D3555">
              <w:rPr>
                <w:rFonts w:hint="eastAsia"/>
                <w:rtl/>
              </w:rPr>
              <w:t>תלמידים</w:t>
            </w:r>
            <w:r w:rsidRPr="006D3555">
              <w:rPr>
                <w:rtl/>
              </w:rPr>
              <w:t xml:space="preserve"> </w:t>
            </w:r>
            <w:r w:rsidRPr="006D3555">
              <w:rPr>
                <w:rFonts w:hint="eastAsia"/>
                <w:rtl/>
              </w:rPr>
              <w:t>שהופנו</w:t>
            </w:r>
            <w:r w:rsidRPr="006D3555">
              <w:rPr>
                <w:rtl/>
              </w:rPr>
              <w:t xml:space="preserve"> </w:t>
            </w:r>
            <w:r w:rsidRPr="006D3555">
              <w:rPr>
                <w:rFonts w:hint="eastAsia"/>
                <w:rtl/>
              </w:rPr>
              <w:t>על</w:t>
            </w:r>
            <w:r w:rsidRPr="006D3555">
              <w:rPr>
                <w:rtl/>
              </w:rPr>
              <w:t xml:space="preserve"> </w:t>
            </w:r>
            <w:r w:rsidRPr="006D3555">
              <w:rPr>
                <w:rFonts w:hint="eastAsia"/>
                <w:rtl/>
              </w:rPr>
              <w:t>ידי</w:t>
            </w:r>
            <w:r w:rsidRPr="006D3555">
              <w:rPr>
                <w:rtl/>
              </w:rPr>
              <w:t xml:space="preserve"> </w:t>
            </w:r>
            <w:r w:rsidRPr="006D3555">
              <w:rPr>
                <w:rFonts w:hint="eastAsia"/>
                <w:rtl/>
              </w:rPr>
              <w:t>המחלקות</w:t>
            </w:r>
            <w:r w:rsidRPr="006D3555">
              <w:rPr>
                <w:rtl/>
              </w:rPr>
              <w:t xml:space="preserve"> </w:t>
            </w:r>
            <w:r w:rsidRPr="006D3555">
              <w:rPr>
                <w:rFonts w:hint="eastAsia"/>
                <w:rtl/>
              </w:rPr>
              <w:t>לשירותים</w:t>
            </w:r>
            <w:r w:rsidRPr="006D3555">
              <w:rPr>
                <w:rtl/>
              </w:rPr>
              <w:t xml:space="preserve"> </w:t>
            </w:r>
            <w:r w:rsidRPr="006D3555">
              <w:rPr>
                <w:rFonts w:hint="eastAsia"/>
                <w:rtl/>
              </w:rPr>
              <w:t>חברתיים</w:t>
            </w:r>
            <w:r w:rsidRPr="006D3555">
              <w:rPr>
                <w:rtl/>
              </w:rPr>
              <w:t xml:space="preserve"> </w:t>
            </w:r>
            <w:r w:rsidRPr="006D3555">
              <w:rPr>
                <w:rFonts w:hint="eastAsia"/>
                <w:rtl/>
              </w:rPr>
              <w:t>ברשויות</w:t>
            </w:r>
            <w:r w:rsidRPr="006D3555">
              <w:rPr>
                <w:rtl/>
              </w:rPr>
              <w:t xml:space="preserve"> </w:t>
            </w:r>
            <w:r w:rsidRPr="006D3555">
              <w:rPr>
                <w:rFonts w:hint="eastAsia"/>
                <w:rtl/>
              </w:rPr>
              <w:t>המקומיות</w:t>
            </w:r>
            <w:r w:rsidRPr="006D3555">
              <w:rPr>
                <w:rtl/>
              </w:rPr>
              <w:t xml:space="preserve"> </w:t>
            </w:r>
            <w:r w:rsidRPr="006D3555">
              <w:rPr>
                <w:rFonts w:hint="eastAsia"/>
                <w:rtl/>
              </w:rPr>
              <w:t>וצווי</w:t>
            </w:r>
            <w:r w:rsidRPr="006D3555">
              <w:rPr>
                <w:rtl/>
              </w:rPr>
              <w:t xml:space="preserve"> </w:t>
            </w:r>
            <w:r w:rsidRPr="006D3555">
              <w:rPr>
                <w:rFonts w:hint="eastAsia"/>
                <w:rtl/>
              </w:rPr>
              <w:t>בית</w:t>
            </w:r>
            <w:r w:rsidRPr="006D3555">
              <w:rPr>
                <w:rtl/>
              </w:rPr>
              <w:t xml:space="preserve"> </w:t>
            </w:r>
            <w:r w:rsidRPr="006D3555">
              <w:rPr>
                <w:rFonts w:hint="eastAsia"/>
                <w:rtl/>
              </w:rPr>
              <w:t>משפט</w:t>
            </w:r>
            <w:r w:rsidRPr="006D3555">
              <w:rPr>
                <w:rtl/>
              </w:rPr>
              <w:t xml:space="preserve"> </w:t>
            </w:r>
            <w:r w:rsidRPr="006D3555">
              <w:rPr>
                <w:rFonts w:hint="eastAsia"/>
                <w:rtl/>
              </w:rPr>
              <w:t>וכן</w:t>
            </w:r>
            <w:r w:rsidRPr="006D3555">
              <w:rPr>
                <w:rtl/>
              </w:rPr>
              <w:t xml:space="preserve"> </w:t>
            </w:r>
            <w:r w:rsidRPr="006D3555">
              <w:rPr>
                <w:rFonts w:hint="eastAsia"/>
                <w:rtl/>
              </w:rPr>
              <w:t>לתלמידים</w:t>
            </w:r>
            <w:r w:rsidRPr="006D3555">
              <w:rPr>
                <w:rtl/>
              </w:rPr>
              <w:t xml:space="preserve"> </w:t>
            </w:r>
            <w:r w:rsidRPr="006D3555">
              <w:rPr>
                <w:rFonts w:hint="eastAsia"/>
                <w:rtl/>
              </w:rPr>
              <w:t>תכנית</w:t>
            </w:r>
            <w:r w:rsidRPr="006D3555">
              <w:rPr>
                <w:rtl/>
              </w:rPr>
              <w:t xml:space="preserve"> </w:t>
            </w:r>
            <w:r w:rsidRPr="006D3555">
              <w:rPr>
                <w:rFonts w:hint="eastAsia"/>
                <w:rtl/>
              </w:rPr>
              <w:t>נעל</w:t>
            </w:r>
            <w:r w:rsidRPr="006D3555">
              <w:rPr>
                <w:rtl/>
              </w:rPr>
              <w:t>"ה;</w:t>
            </w:r>
          </w:p>
          <w:p w14:paraId="59CAA7A6" w14:textId="77777777" w:rsidR="00AC1EB4" w:rsidRDefault="004C593A" w:rsidP="00A23366">
            <w:pPr>
              <w:pStyle w:val="TableBlock"/>
              <w:numPr>
                <w:ilvl w:val="0"/>
                <w:numId w:val="16"/>
              </w:numPr>
              <w:tabs>
                <w:tab w:val="left" w:pos="624"/>
              </w:tabs>
            </w:pPr>
            <w:r>
              <w:rPr>
                <w:rFonts w:hint="cs"/>
                <w:rtl/>
              </w:rPr>
              <w:t>מוסדות לחינוך מיוחד לתלמידים עם לקויות קשות;</w:t>
            </w:r>
          </w:p>
          <w:p w14:paraId="2884F0C1" w14:textId="32B7D7B6" w:rsidR="004C593A" w:rsidRDefault="004C593A" w:rsidP="00A23366">
            <w:pPr>
              <w:pStyle w:val="TableBlock"/>
              <w:numPr>
                <w:ilvl w:val="0"/>
                <w:numId w:val="16"/>
              </w:numPr>
              <w:tabs>
                <w:tab w:val="left" w:pos="624"/>
              </w:tabs>
            </w:pPr>
            <w:r>
              <w:rPr>
                <w:rFonts w:hint="cs"/>
                <w:rtl/>
              </w:rPr>
              <w:t xml:space="preserve">פעילות מתנדבים הבאות להבטיח מענים חינוכיים ורווחתיים לתלמידים; </w:t>
            </w:r>
          </w:p>
        </w:tc>
      </w:tr>
      <w:tr w:rsidR="004C593A" w14:paraId="15BF3DF4" w14:textId="77777777" w:rsidTr="0008419B">
        <w:trPr>
          <w:gridAfter w:val="1"/>
          <w:wAfter w:w="20" w:type="dxa"/>
          <w:cantSplit/>
          <w:trHeight w:val="60"/>
        </w:trPr>
        <w:tc>
          <w:tcPr>
            <w:tcW w:w="1869" w:type="dxa"/>
          </w:tcPr>
          <w:p w14:paraId="4A3F6D82" w14:textId="77777777" w:rsidR="004C593A" w:rsidRDefault="004C593A" w:rsidP="00B5028E">
            <w:pPr>
              <w:pStyle w:val="TableSideHeading"/>
            </w:pPr>
          </w:p>
        </w:tc>
        <w:tc>
          <w:tcPr>
            <w:tcW w:w="624" w:type="dxa"/>
            <w:gridSpan w:val="2"/>
          </w:tcPr>
          <w:p w14:paraId="7E58F58E" w14:textId="77777777" w:rsidR="004C593A" w:rsidRDefault="004C593A" w:rsidP="00B5028E">
            <w:pPr>
              <w:pStyle w:val="TableText"/>
            </w:pPr>
          </w:p>
        </w:tc>
        <w:tc>
          <w:tcPr>
            <w:tcW w:w="624" w:type="dxa"/>
            <w:gridSpan w:val="2"/>
          </w:tcPr>
          <w:p w14:paraId="35D146EA" w14:textId="77777777" w:rsidR="004C593A" w:rsidRDefault="004C593A" w:rsidP="00B5028E">
            <w:pPr>
              <w:pStyle w:val="TableText"/>
            </w:pPr>
          </w:p>
        </w:tc>
        <w:tc>
          <w:tcPr>
            <w:tcW w:w="6521" w:type="dxa"/>
            <w:gridSpan w:val="7"/>
          </w:tcPr>
          <w:p w14:paraId="389A6270" w14:textId="30237108" w:rsidR="004C593A" w:rsidRDefault="004C593A" w:rsidP="00A23366">
            <w:pPr>
              <w:pStyle w:val="TableBlock"/>
              <w:numPr>
                <w:ilvl w:val="0"/>
                <w:numId w:val="16"/>
              </w:numPr>
              <w:tabs>
                <w:tab w:val="left" w:pos="624"/>
              </w:tabs>
              <w:rPr>
                <w:rtl/>
              </w:rPr>
            </w:pPr>
            <w:r>
              <w:rPr>
                <w:rFonts w:hint="cs"/>
                <w:rtl/>
              </w:rPr>
              <w:t>שירותים פסיכולוגיים חינוכיים;</w:t>
            </w:r>
          </w:p>
        </w:tc>
      </w:tr>
      <w:tr w:rsidR="004C593A" w:rsidRPr="0075484E" w14:paraId="3A331935" w14:textId="77777777" w:rsidTr="0008419B">
        <w:trPr>
          <w:gridAfter w:val="1"/>
          <w:wAfter w:w="20" w:type="dxa"/>
          <w:cantSplit/>
          <w:trHeight w:val="60"/>
        </w:trPr>
        <w:tc>
          <w:tcPr>
            <w:tcW w:w="1869" w:type="dxa"/>
          </w:tcPr>
          <w:p w14:paraId="64B87641" w14:textId="77777777" w:rsidR="004C593A" w:rsidRPr="004C593A" w:rsidRDefault="004C593A" w:rsidP="004C593A">
            <w:pPr>
              <w:pStyle w:val="TableSideHeading"/>
              <w:rPr>
                <w:rtl/>
              </w:rPr>
            </w:pPr>
          </w:p>
        </w:tc>
        <w:tc>
          <w:tcPr>
            <w:tcW w:w="624" w:type="dxa"/>
            <w:gridSpan w:val="2"/>
          </w:tcPr>
          <w:p w14:paraId="139D99CC" w14:textId="77777777" w:rsidR="004C593A" w:rsidRPr="0075484E" w:rsidRDefault="004C593A" w:rsidP="00B5028E">
            <w:pPr>
              <w:pStyle w:val="TableText"/>
            </w:pPr>
          </w:p>
        </w:tc>
        <w:tc>
          <w:tcPr>
            <w:tcW w:w="624" w:type="dxa"/>
            <w:gridSpan w:val="2"/>
          </w:tcPr>
          <w:p w14:paraId="2021D617" w14:textId="77777777" w:rsidR="004C593A" w:rsidRPr="00261CBC" w:rsidRDefault="004C593A" w:rsidP="004C593A">
            <w:pPr>
              <w:pStyle w:val="TableText"/>
              <w:rPr>
                <w:rtl/>
              </w:rPr>
            </w:pPr>
          </w:p>
        </w:tc>
        <w:tc>
          <w:tcPr>
            <w:tcW w:w="6521" w:type="dxa"/>
            <w:gridSpan w:val="7"/>
          </w:tcPr>
          <w:p w14:paraId="4D1F05EC" w14:textId="34ED7FB0" w:rsidR="004C593A" w:rsidRPr="004C593A" w:rsidRDefault="004C593A" w:rsidP="00A23366">
            <w:pPr>
              <w:pStyle w:val="TableBlock"/>
              <w:numPr>
                <w:ilvl w:val="0"/>
                <w:numId w:val="16"/>
              </w:numPr>
              <w:tabs>
                <w:tab w:val="left" w:pos="624"/>
              </w:tabs>
              <w:rPr>
                <w:rtl/>
              </w:rPr>
            </w:pPr>
            <w:r>
              <w:rPr>
                <w:rFonts w:hint="cs"/>
                <w:rtl/>
              </w:rPr>
              <w:t>ועדות לפי חוק החינוך המיוחד</w:t>
            </w:r>
            <w:r w:rsidRPr="004C593A">
              <w:rPr>
                <w:rFonts w:hint="cs"/>
                <w:rtl/>
              </w:rPr>
              <w:t>;</w:t>
            </w:r>
          </w:p>
        </w:tc>
      </w:tr>
      <w:tr w:rsidR="004C593A" w:rsidRPr="0075484E" w14:paraId="287EDE53" w14:textId="77777777" w:rsidTr="0008419B">
        <w:trPr>
          <w:gridAfter w:val="1"/>
          <w:wAfter w:w="20" w:type="dxa"/>
          <w:cantSplit/>
          <w:trHeight w:val="60"/>
        </w:trPr>
        <w:tc>
          <w:tcPr>
            <w:tcW w:w="1869" w:type="dxa"/>
          </w:tcPr>
          <w:p w14:paraId="555AE45D" w14:textId="77777777" w:rsidR="004C593A" w:rsidRPr="004C593A" w:rsidRDefault="004C593A" w:rsidP="004C593A">
            <w:pPr>
              <w:pStyle w:val="TableSideHeading"/>
              <w:rPr>
                <w:rtl/>
              </w:rPr>
            </w:pPr>
          </w:p>
        </w:tc>
        <w:tc>
          <w:tcPr>
            <w:tcW w:w="624" w:type="dxa"/>
            <w:gridSpan w:val="2"/>
          </w:tcPr>
          <w:p w14:paraId="1AF7A306" w14:textId="77777777" w:rsidR="004C593A" w:rsidRPr="0075484E" w:rsidRDefault="004C593A" w:rsidP="00B5028E">
            <w:pPr>
              <w:pStyle w:val="TableText"/>
            </w:pPr>
          </w:p>
        </w:tc>
        <w:tc>
          <w:tcPr>
            <w:tcW w:w="624" w:type="dxa"/>
            <w:gridSpan w:val="2"/>
          </w:tcPr>
          <w:p w14:paraId="2935CB7D" w14:textId="77777777" w:rsidR="004C593A" w:rsidRPr="00261CBC" w:rsidRDefault="004C593A" w:rsidP="004C593A">
            <w:pPr>
              <w:pStyle w:val="TableText"/>
              <w:rPr>
                <w:rtl/>
              </w:rPr>
            </w:pPr>
          </w:p>
        </w:tc>
        <w:tc>
          <w:tcPr>
            <w:tcW w:w="6521" w:type="dxa"/>
            <w:gridSpan w:val="7"/>
          </w:tcPr>
          <w:p w14:paraId="0FCC37A1" w14:textId="6E30B196" w:rsidR="004C593A" w:rsidRPr="004C593A" w:rsidRDefault="004C593A" w:rsidP="00A23366">
            <w:pPr>
              <w:pStyle w:val="TableBlock"/>
              <w:numPr>
                <w:ilvl w:val="0"/>
                <w:numId w:val="16"/>
              </w:numPr>
              <w:tabs>
                <w:tab w:val="left" w:pos="624"/>
              </w:tabs>
              <w:rPr>
                <w:rtl/>
              </w:rPr>
            </w:pPr>
            <w:r>
              <w:rPr>
                <w:rFonts w:hint="cs"/>
                <w:rtl/>
              </w:rPr>
              <w:t>שירותים של מרכזי תמיכה ישובים או אזוריים בחינוך המיוחד</w:t>
            </w:r>
            <w:r w:rsidRPr="004C593A">
              <w:rPr>
                <w:rFonts w:hint="cs"/>
                <w:rtl/>
              </w:rPr>
              <w:t>;</w:t>
            </w:r>
          </w:p>
        </w:tc>
      </w:tr>
      <w:tr w:rsidR="004C593A" w:rsidRPr="0075484E" w14:paraId="5784877E" w14:textId="77777777" w:rsidTr="0008419B">
        <w:trPr>
          <w:gridAfter w:val="1"/>
          <w:wAfter w:w="20" w:type="dxa"/>
          <w:cantSplit/>
          <w:trHeight w:val="60"/>
        </w:trPr>
        <w:tc>
          <w:tcPr>
            <w:tcW w:w="1869" w:type="dxa"/>
          </w:tcPr>
          <w:p w14:paraId="2623F0E4" w14:textId="77777777" w:rsidR="004C593A" w:rsidRPr="004C593A" w:rsidRDefault="004C593A" w:rsidP="004C593A">
            <w:pPr>
              <w:pStyle w:val="TableSideHeading"/>
              <w:rPr>
                <w:rtl/>
              </w:rPr>
            </w:pPr>
          </w:p>
        </w:tc>
        <w:tc>
          <w:tcPr>
            <w:tcW w:w="624" w:type="dxa"/>
            <w:gridSpan w:val="2"/>
          </w:tcPr>
          <w:p w14:paraId="4BDD3365" w14:textId="77777777" w:rsidR="004C593A" w:rsidRPr="0075484E" w:rsidRDefault="004C593A" w:rsidP="00B5028E">
            <w:pPr>
              <w:pStyle w:val="TableText"/>
            </w:pPr>
          </w:p>
        </w:tc>
        <w:tc>
          <w:tcPr>
            <w:tcW w:w="624" w:type="dxa"/>
            <w:gridSpan w:val="2"/>
          </w:tcPr>
          <w:p w14:paraId="000977FF" w14:textId="77777777" w:rsidR="004C593A" w:rsidRPr="00261CBC" w:rsidRDefault="004C593A" w:rsidP="004C593A">
            <w:pPr>
              <w:pStyle w:val="TableText"/>
              <w:rPr>
                <w:rtl/>
              </w:rPr>
            </w:pPr>
          </w:p>
        </w:tc>
        <w:tc>
          <w:tcPr>
            <w:tcW w:w="6521" w:type="dxa"/>
            <w:gridSpan w:val="7"/>
          </w:tcPr>
          <w:p w14:paraId="064D1E00" w14:textId="40960ED8" w:rsidR="004C593A" w:rsidRDefault="004C593A" w:rsidP="00A23366">
            <w:pPr>
              <w:pStyle w:val="TableBlock"/>
              <w:numPr>
                <w:ilvl w:val="0"/>
                <w:numId w:val="16"/>
              </w:numPr>
              <w:tabs>
                <w:tab w:val="left" w:pos="624"/>
              </w:tabs>
              <w:rPr>
                <w:rtl/>
              </w:rPr>
            </w:pPr>
            <w:r>
              <w:rPr>
                <w:rFonts w:hint="cs"/>
                <w:rtl/>
              </w:rPr>
              <w:t>פעולות של קצין ביקור סדיר כהגדרתו בחוק לימוד חובה;</w:t>
            </w:r>
          </w:p>
        </w:tc>
      </w:tr>
      <w:tr w:rsidR="004C593A" w:rsidRPr="0075484E" w14:paraId="0612083A" w14:textId="77777777" w:rsidTr="0008419B">
        <w:trPr>
          <w:gridAfter w:val="1"/>
          <w:wAfter w:w="20" w:type="dxa"/>
          <w:cantSplit/>
          <w:trHeight w:val="60"/>
        </w:trPr>
        <w:tc>
          <w:tcPr>
            <w:tcW w:w="1869" w:type="dxa"/>
          </w:tcPr>
          <w:p w14:paraId="124EDBB0" w14:textId="77777777" w:rsidR="004C593A" w:rsidRPr="004C593A" w:rsidRDefault="004C593A" w:rsidP="004C593A">
            <w:pPr>
              <w:pStyle w:val="TableSideHeading"/>
              <w:rPr>
                <w:rtl/>
              </w:rPr>
            </w:pPr>
          </w:p>
        </w:tc>
        <w:tc>
          <w:tcPr>
            <w:tcW w:w="624" w:type="dxa"/>
            <w:gridSpan w:val="2"/>
          </w:tcPr>
          <w:p w14:paraId="764EBA50" w14:textId="77777777" w:rsidR="004C593A" w:rsidRPr="0075484E" w:rsidRDefault="004C593A" w:rsidP="00B5028E">
            <w:pPr>
              <w:pStyle w:val="TableText"/>
            </w:pPr>
          </w:p>
        </w:tc>
        <w:tc>
          <w:tcPr>
            <w:tcW w:w="624" w:type="dxa"/>
            <w:gridSpan w:val="2"/>
          </w:tcPr>
          <w:p w14:paraId="454E84ED" w14:textId="77777777" w:rsidR="004C593A" w:rsidRPr="00261CBC" w:rsidRDefault="004C593A" w:rsidP="004C593A">
            <w:pPr>
              <w:pStyle w:val="TableText"/>
              <w:rPr>
                <w:rtl/>
              </w:rPr>
            </w:pPr>
          </w:p>
        </w:tc>
        <w:tc>
          <w:tcPr>
            <w:tcW w:w="6521" w:type="dxa"/>
            <w:gridSpan w:val="7"/>
          </w:tcPr>
          <w:p w14:paraId="704E474B" w14:textId="6DE1EFB8" w:rsidR="004C593A" w:rsidRDefault="004C593A" w:rsidP="00A23366">
            <w:pPr>
              <w:pStyle w:val="TableBlock"/>
              <w:numPr>
                <w:ilvl w:val="0"/>
                <w:numId w:val="16"/>
              </w:numPr>
              <w:tabs>
                <w:tab w:val="left" w:pos="624"/>
              </w:tabs>
              <w:rPr>
                <w:rtl/>
              </w:rPr>
            </w:pPr>
            <w:r>
              <w:rPr>
                <w:rFonts w:hint="cs"/>
                <w:rtl/>
              </w:rPr>
              <w:t>פעולות של יחידת הנוער וקידום הנוער ובכלל זה הפעלת מתנדבים;</w:t>
            </w:r>
          </w:p>
        </w:tc>
      </w:tr>
      <w:tr w:rsidR="004C593A" w:rsidRPr="0075484E" w14:paraId="078CAB6C" w14:textId="77777777" w:rsidTr="0008419B">
        <w:trPr>
          <w:gridAfter w:val="1"/>
          <w:wAfter w:w="20" w:type="dxa"/>
          <w:cantSplit/>
          <w:trHeight w:val="60"/>
        </w:trPr>
        <w:tc>
          <w:tcPr>
            <w:tcW w:w="1869" w:type="dxa"/>
          </w:tcPr>
          <w:p w14:paraId="7CD255D5" w14:textId="77777777" w:rsidR="004C593A" w:rsidRPr="004C593A" w:rsidRDefault="004C593A" w:rsidP="004C593A">
            <w:pPr>
              <w:pStyle w:val="TableSideHeading"/>
              <w:rPr>
                <w:rtl/>
              </w:rPr>
            </w:pPr>
          </w:p>
        </w:tc>
        <w:tc>
          <w:tcPr>
            <w:tcW w:w="624" w:type="dxa"/>
            <w:gridSpan w:val="2"/>
          </w:tcPr>
          <w:p w14:paraId="2C33D87F" w14:textId="77777777" w:rsidR="004C593A" w:rsidRPr="0075484E" w:rsidRDefault="004C593A" w:rsidP="00B5028E">
            <w:pPr>
              <w:pStyle w:val="TableText"/>
            </w:pPr>
          </w:p>
        </w:tc>
        <w:tc>
          <w:tcPr>
            <w:tcW w:w="624" w:type="dxa"/>
            <w:gridSpan w:val="2"/>
          </w:tcPr>
          <w:p w14:paraId="5C054D63" w14:textId="77777777" w:rsidR="004C593A" w:rsidRPr="00261CBC" w:rsidRDefault="004C593A" w:rsidP="004C593A">
            <w:pPr>
              <w:pStyle w:val="TableText"/>
              <w:rPr>
                <w:rtl/>
              </w:rPr>
            </w:pPr>
          </w:p>
        </w:tc>
        <w:tc>
          <w:tcPr>
            <w:tcW w:w="6521" w:type="dxa"/>
            <w:gridSpan w:val="7"/>
          </w:tcPr>
          <w:p w14:paraId="2EC64688" w14:textId="03B7BE6D" w:rsidR="004C593A" w:rsidRPr="00646A76" w:rsidRDefault="004C593A" w:rsidP="00A23366">
            <w:pPr>
              <w:pStyle w:val="TableBlock"/>
              <w:numPr>
                <w:ilvl w:val="0"/>
                <w:numId w:val="16"/>
              </w:numPr>
              <w:tabs>
                <w:tab w:val="left" w:pos="624"/>
              </w:tabs>
              <w:rPr>
                <w:rtl/>
              </w:rPr>
            </w:pPr>
            <w:r>
              <w:rPr>
                <w:rFonts w:hint="cs"/>
                <w:rtl/>
              </w:rPr>
              <w:t xml:space="preserve">פעולות לצורך קידום למידה מהבית ומרחוק, לרבות באמצעות  מבני </w:t>
            </w:r>
            <w:r w:rsidRPr="001F7AA1">
              <w:rPr>
                <w:rFonts w:hint="cs"/>
                <w:rtl/>
              </w:rPr>
              <w:t>מוסדות חינוך</w:t>
            </w:r>
            <w:r>
              <w:rPr>
                <w:rFonts w:hint="cs"/>
                <w:rtl/>
              </w:rPr>
              <w:t xml:space="preserve"> ומתקני רשות חינוך מקומית.</w:t>
            </w:r>
          </w:p>
        </w:tc>
      </w:tr>
      <w:tr w:rsidR="00894C0D" w14:paraId="2A4D5CD2" w14:textId="77777777" w:rsidTr="0008419B">
        <w:trPr>
          <w:gridAfter w:val="1"/>
          <w:wAfter w:w="20" w:type="dxa"/>
          <w:cantSplit/>
          <w:trHeight w:val="60"/>
        </w:trPr>
        <w:tc>
          <w:tcPr>
            <w:tcW w:w="1869" w:type="dxa"/>
          </w:tcPr>
          <w:p w14:paraId="73C681D5" w14:textId="57631544" w:rsidR="00894C0D" w:rsidRDefault="00894C0D" w:rsidP="00776F11">
            <w:pPr>
              <w:pStyle w:val="TableSideHeading"/>
              <w:keepLines w:val="0"/>
            </w:pPr>
            <w:r>
              <w:rPr>
                <w:rFonts w:hint="cs"/>
                <w:rtl/>
              </w:rPr>
              <w:t>אזור מוגבל</w:t>
            </w:r>
          </w:p>
        </w:tc>
        <w:tc>
          <w:tcPr>
            <w:tcW w:w="624" w:type="dxa"/>
            <w:gridSpan w:val="2"/>
          </w:tcPr>
          <w:p w14:paraId="216FB973" w14:textId="77777777" w:rsidR="00894C0D" w:rsidRDefault="00894C0D" w:rsidP="00A23366">
            <w:pPr>
              <w:pStyle w:val="TableText"/>
              <w:keepLines w:val="0"/>
              <w:numPr>
                <w:ilvl w:val="0"/>
                <w:numId w:val="1"/>
              </w:numPr>
            </w:pPr>
          </w:p>
        </w:tc>
        <w:tc>
          <w:tcPr>
            <w:tcW w:w="7145" w:type="dxa"/>
            <w:gridSpan w:val="9"/>
          </w:tcPr>
          <w:p w14:paraId="1F5F1157" w14:textId="77777777" w:rsidR="00894C0D" w:rsidRDefault="00894C0D" w:rsidP="00A23366">
            <w:pPr>
              <w:pStyle w:val="TableBlock"/>
              <w:numPr>
                <w:ilvl w:val="0"/>
                <w:numId w:val="20"/>
              </w:numPr>
              <w:tabs>
                <w:tab w:val="clear" w:pos="1247"/>
                <w:tab w:val="left" w:pos="624"/>
              </w:tabs>
            </w:pPr>
            <w:r>
              <w:rPr>
                <w:rFonts w:hint="cs"/>
                <w:rtl/>
              </w:rPr>
              <w:t>ב</w:t>
            </w:r>
            <w:r w:rsidRPr="00F30117">
              <w:rPr>
                <w:rtl/>
              </w:rPr>
              <w:t>סעיף זה</w:t>
            </w:r>
            <w:r>
              <w:rPr>
                <w:rFonts w:hint="cs"/>
                <w:rtl/>
              </w:rPr>
              <w:t>,</w:t>
            </w:r>
            <w:r w:rsidRPr="00F30117">
              <w:rPr>
                <w:rtl/>
              </w:rPr>
              <w:t xml:space="preserve"> "ועדת שרים" – ועדת שרים שתמנה הממשלה לענין זה</w:t>
            </w:r>
            <w:r>
              <w:rPr>
                <w:rFonts w:hint="cs"/>
                <w:rtl/>
              </w:rPr>
              <w:t>.</w:t>
            </w:r>
          </w:p>
          <w:p w14:paraId="562A2800" w14:textId="3FF11929" w:rsidR="00894C0D" w:rsidRPr="00C34DE2" w:rsidRDefault="00894C0D" w:rsidP="00894C0D">
            <w:pPr>
              <w:pStyle w:val="TableBlock"/>
              <w:tabs>
                <w:tab w:val="clear" w:pos="1247"/>
              </w:tabs>
            </w:pPr>
          </w:p>
        </w:tc>
      </w:tr>
      <w:tr w:rsidR="00AF1F2A" w14:paraId="627B109A" w14:textId="77777777" w:rsidTr="0008419B">
        <w:trPr>
          <w:gridAfter w:val="1"/>
          <w:wAfter w:w="20" w:type="dxa"/>
          <w:cantSplit/>
          <w:trHeight w:val="60"/>
        </w:trPr>
        <w:tc>
          <w:tcPr>
            <w:tcW w:w="1869" w:type="dxa"/>
          </w:tcPr>
          <w:p w14:paraId="177DE34E" w14:textId="225CC479" w:rsidR="00AF1F2A" w:rsidRDefault="00AF1F2A" w:rsidP="00B87B2A">
            <w:pPr>
              <w:pStyle w:val="TableSideHeading"/>
              <w:keepLines w:val="0"/>
            </w:pPr>
          </w:p>
        </w:tc>
        <w:tc>
          <w:tcPr>
            <w:tcW w:w="624" w:type="dxa"/>
            <w:gridSpan w:val="2"/>
          </w:tcPr>
          <w:p w14:paraId="5385D50B" w14:textId="2A38B0AA" w:rsidR="00AF1F2A" w:rsidRDefault="00AF1F2A" w:rsidP="00AF1F2A">
            <w:pPr>
              <w:pStyle w:val="TableText"/>
              <w:jc w:val="both"/>
            </w:pPr>
          </w:p>
        </w:tc>
        <w:tc>
          <w:tcPr>
            <w:tcW w:w="7145" w:type="dxa"/>
            <w:gridSpan w:val="9"/>
          </w:tcPr>
          <w:p w14:paraId="6894141E" w14:textId="0689BD25" w:rsidR="00AF1F2A" w:rsidRPr="00AF1F2A" w:rsidRDefault="00AF1F2A" w:rsidP="00A23366">
            <w:pPr>
              <w:pStyle w:val="TableBlock"/>
              <w:numPr>
                <w:ilvl w:val="0"/>
                <w:numId w:val="20"/>
              </w:numPr>
            </w:pPr>
            <w:r w:rsidRPr="00F30117">
              <w:rPr>
                <w:rtl/>
              </w:rPr>
              <w:t xml:space="preserve">שוכנעה ועדת השרים כי התפשטה מחלת הקורונה בהיקף נרחב באזור מסוים בישראל, וכי יש הכרח בהגבלת הכניסה אליו או היציאה ממנו או בהגבלת היציאה </w:t>
            </w:r>
            <w:r w:rsidRPr="00AF1F2A">
              <w:rPr>
                <w:rtl/>
              </w:rPr>
              <w:t>למרחב הציבורי של המתגוררים דרך קבע באזור כאמור ובהגבלת הפעלת מקום או עסק בתוך אזור כאמור, כדי למנוע את התפשטות המחלה מחוץ לאזור או בתוך האזור כאמור, רשאית היא</w:t>
            </w:r>
            <w:r w:rsidR="0060232D">
              <w:rPr>
                <w:rFonts w:hint="cs"/>
                <w:rtl/>
              </w:rPr>
              <w:t xml:space="preserve">, לאחר </w:t>
            </w:r>
            <w:r w:rsidR="00384D10">
              <w:rPr>
                <w:rFonts w:hint="cs"/>
                <w:rtl/>
              </w:rPr>
              <w:t>ש</w:t>
            </w:r>
            <w:r w:rsidR="0060232D">
              <w:rPr>
                <w:rFonts w:hint="cs"/>
                <w:rtl/>
              </w:rPr>
              <w:t>התייעצה</w:t>
            </w:r>
            <w:r w:rsidR="00D00A44">
              <w:rPr>
                <w:rFonts w:hint="cs"/>
                <w:rtl/>
              </w:rPr>
              <w:t>,</w:t>
            </w:r>
            <w:r w:rsidR="0060232D">
              <w:rPr>
                <w:rFonts w:hint="cs"/>
                <w:rtl/>
              </w:rPr>
              <w:t xml:space="preserve"> </w:t>
            </w:r>
            <w:r w:rsidR="00044CE3">
              <w:rPr>
                <w:rFonts w:hint="cs"/>
                <w:rtl/>
              </w:rPr>
              <w:t>ככל הניתן</w:t>
            </w:r>
            <w:r w:rsidR="004612C4">
              <w:rPr>
                <w:rFonts w:hint="cs"/>
                <w:rtl/>
              </w:rPr>
              <w:t xml:space="preserve"> בנסיבות הענין</w:t>
            </w:r>
            <w:r w:rsidR="00D00A44">
              <w:rPr>
                <w:rFonts w:hint="cs"/>
                <w:rtl/>
              </w:rPr>
              <w:t>,</w:t>
            </w:r>
            <w:r w:rsidR="00044CE3">
              <w:rPr>
                <w:rFonts w:hint="cs"/>
                <w:rtl/>
              </w:rPr>
              <w:t xml:space="preserve"> </w:t>
            </w:r>
            <w:r w:rsidR="0060232D">
              <w:rPr>
                <w:rFonts w:hint="cs"/>
                <w:rtl/>
              </w:rPr>
              <w:t>עם ראשי הרשויות המקומיות</w:t>
            </w:r>
            <w:r w:rsidRPr="00AF1F2A">
              <w:rPr>
                <w:rtl/>
              </w:rPr>
              <w:t xml:space="preserve"> </w:t>
            </w:r>
            <w:r w:rsidR="00044CE3">
              <w:rPr>
                <w:rFonts w:hint="cs"/>
                <w:rtl/>
              </w:rPr>
              <w:t xml:space="preserve">שבאזור המוגבל, </w:t>
            </w:r>
            <w:r w:rsidRPr="00AF1F2A">
              <w:rPr>
                <w:rtl/>
              </w:rPr>
              <w:t>להכריז על האזור כאזור מוגבל; לא תנתן הכרזה על אזור כאזור מוגבל אלא אם הונחה דעת ועדת השרים כי בתקופת תוקפה של ההכרזה תתקיים אספקה נאותה של מ</w:t>
            </w:r>
            <w:r w:rsidR="00FF5C74">
              <w:rPr>
                <w:rFonts w:hint="cs"/>
                <w:rtl/>
              </w:rPr>
              <w:t>ו</w:t>
            </w:r>
            <w:r w:rsidRPr="00AF1F2A">
              <w:rPr>
                <w:rtl/>
              </w:rPr>
              <w:t>צרים ושירותים חיוניים בתוך האזור</w:t>
            </w:r>
            <w:r w:rsidRPr="00AF1F2A">
              <w:rPr>
                <w:rFonts w:hint="cs"/>
                <w:rtl/>
              </w:rPr>
              <w:t>.</w:t>
            </w:r>
          </w:p>
          <w:p w14:paraId="0F99DD50" w14:textId="544F7E01" w:rsidR="00AF1F2A" w:rsidRPr="00AF1F2A" w:rsidRDefault="00AF1F2A" w:rsidP="00A23366">
            <w:pPr>
              <w:pStyle w:val="TableBlock"/>
              <w:numPr>
                <w:ilvl w:val="0"/>
                <w:numId w:val="20"/>
              </w:numPr>
            </w:pPr>
            <w:r w:rsidRPr="00AF1F2A">
              <w:rPr>
                <w:rFonts w:ascii="David" w:hAnsi="David"/>
                <w:sz w:val="26"/>
                <w:rtl/>
              </w:rPr>
              <w:t>הכריזה ועדת השרים כאמור, תודיע על כך מיד לממשלה ולראשי הרשויות המקומיות שבאזור המוגבל, וכן לוועדה.</w:t>
            </w:r>
          </w:p>
          <w:p w14:paraId="6034F354" w14:textId="54FA34BE" w:rsidR="00AF1F2A" w:rsidRPr="00AF1F2A" w:rsidRDefault="00AF1F2A" w:rsidP="00A23366">
            <w:pPr>
              <w:pStyle w:val="TableBlock"/>
              <w:numPr>
                <w:ilvl w:val="0"/>
                <w:numId w:val="20"/>
              </w:numPr>
            </w:pPr>
            <w:r w:rsidRPr="00AF1F2A">
              <w:rPr>
                <w:rFonts w:ascii="David" w:hAnsi="David"/>
                <w:sz w:val="26"/>
                <w:rtl/>
              </w:rPr>
              <w:t xml:space="preserve">הכרזה על אזור מוגבל תינתן לתקופה שלא תעלה על 7 ימים, ורשאית ועדת השרים להאריכה לתקופות נוספות שלא יעלו על 5 ימים כל אחת, ובלבד שתקופת ההכרזה הכוללת לא תעלה על 21 ימים; ואולם רשאית </w:t>
            </w:r>
            <w:r w:rsidR="00A30A98">
              <w:rPr>
                <w:rFonts w:ascii="David" w:hAnsi="David"/>
                <w:sz w:val="26"/>
                <w:rtl/>
              </w:rPr>
              <w:t xml:space="preserve">ועדת השרים, באישור הוועדה </w:t>
            </w:r>
            <w:r w:rsidRPr="00AF1F2A">
              <w:rPr>
                <w:rFonts w:ascii="David" w:hAnsi="David"/>
                <w:sz w:val="26"/>
                <w:rtl/>
              </w:rPr>
              <w:t>להאריך את תוקפה לתקופות נוספות שלא יעלו על 14 יום בכל פעם.</w:t>
            </w:r>
          </w:p>
          <w:p w14:paraId="1AEA6959" w14:textId="701BF336" w:rsidR="00AF1F2A" w:rsidRPr="00AF1F2A" w:rsidRDefault="00AF1F2A" w:rsidP="00A23366">
            <w:pPr>
              <w:pStyle w:val="TableBlock"/>
              <w:numPr>
                <w:ilvl w:val="0"/>
                <w:numId w:val="20"/>
              </w:numPr>
            </w:pPr>
            <w:r w:rsidRPr="00AF1F2A">
              <w:rPr>
                <w:rFonts w:ascii="David" w:hAnsi="David"/>
                <w:sz w:val="26"/>
                <w:rtl/>
              </w:rPr>
              <w:t>הממשלה וועדת השרים רשאיות לבטל את ההכרזה על אזור מוגבל בכל עת; חדלו להתקיים הנסיבות המצדיקות את ההכרזה על אזור מוגבל, תודיע ועדת השרים על ביטול ההכרזה.</w:t>
            </w:r>
          </w:p>
          <w:p w14:paraId="06D9C726" w14:textId="68127BAA" w:rsidR="00AF1F2A" w:rsidRPr="00AF1F2A" w:rsidRDefault="00AF1F2A" w:rsidP="00A23366">
            <w:pPr>
              <w:pStyle w:val="TableBlock"/>
              <w:numPr>
                <w:ilvl w:val="0"/>
                <w:numId w:val="20"/>
              </w:numPr>
            </w:pPr>
            <w:r w:rsidRPr="00AF1F2A">
              <w:rPr>
                <w:rFonts w:ascii="David" w:hAnsi="David"/>
                <w:sz w:val="26"/>
                <w:rtl/>
              </w:rPr>
              <w:t>הכרזה על אזור מוגבל, הארכת תוקפה של הכרזה וביטולה בהחלטה כאמור בסעיף קטן (ה) ייכנסו לתוקף עם פרסומן ברשומות</w:t>
            </w:r>
            <w:r w:rsidR="003552DB">
              <w:rPr>
                <w:rFonts w:ascii="David" w:hAnsi="David" w:hint="cs"/>
                <w:sz w:val="26"/>
                <w:rtl/>
              </w:rPr>
              <w:t xml:space="preserve"> או במועד מאוחר יותר שייקבע בהכרזה</w:t>
            </w:r>
            <w:r w:rsidRPr="00AF1F2A">
              <w:rPr>
                <w:rFonts w:ascii="David" w:hAnsi="David"/>
                <w:sz w:val="26"/>
                <w:rtl/>
              </w:rPr>
              <w:t>.</w:t>
            </w:r>
          </w:p>
          <w:p w14:paraId="5B48C8AC" w14:textId="48F38FAE" w:rsidR="00AF1F2A" w:rsidRPr="00AF1F2A" w:rsidRDefault="00AC6662" w:rsidP="00A23366">
            <w:pPr>
              <w:pStyle w:val="TableBlock"/>
              <w:numPr>
                <w:ilvl w:val="0"/>
                <w:numId w:val="20"/>
              </w:numPr>
            </w:pPr>
            <w:r>
              <w:rPr>
                <w:rFonts w:ascii="David" w:hAnsi="David" w:hint="cs"/>
                <w:sz w:val="26"/>
                <w:rtl/>
              </w:rPr>
              <w:t>מ</w:t>
            </w:r>
            <w:r w:rsidR="00AF1F2A" w:rsidRPr="00AF1F2A">
              <w:rPr>
                <w:rFonts w:ascii="David" w:hAnsi="David"/>
                <w:sz w:val="26"/>
                <w:rtl/>
              </w:rPr>
              <w:t xml:space="preserve">בלי לגרוע מסעיף קטן (ו) </w:t>
            </w:r>
            <w:r>
              <w:rPr>
                <w:rFonts w:ascii="David" w:hAnsi="David" w:hint="cs"/>
                <w:sz w:val="26"/>
                <w:rtl/>
              </w:rPr>
              <w:t>י</w:t>
            </w:r>
            <w:r w:rsidR="00AF1F2A" w:rsidRPr="00AF1F2A">
              <w:rPr>
                <w:rFonts w:ascii="David" w:hAnsi="David"/>
                <w:sz w:val="26"/>
                <w:rtl/>
              </w:rPr>
              <w:t>ובא</w:t>
            </w:r>
            <w:r>
              <w:rPr>
                <w:rFonts w:ascii="David" w:hAnsi="David" w:hint="cs"/>
                <w:sz w:val="26"/>
                <w:rtl/>
              </w:rPr>
              <w:t>ו</w:t>
            </w:r>
            <w:r w:rsidR="00AF1F2A" w:rsidRPr="00AF1F2A">
              <w:rPr>
                <w:rFonts w:ascii="David" w:hAnsi="David"/>
                <w:sz w:val="26"/>
                <w:rtl/>
              </w:rPr>
              <w:t xml:space="preserve"> דבר ההכרזה וההגבלות שיחולו לגבי האזור המו</w:t>
            </w:r>
            <w:r w:rsidR="00AF1F2A" w:rsidRPr="00816FF8">
              <w:rPr>
                <w:rFonts w:ascii="David" w:hAnsi="David"/>
                <w:sz w:val="26"/>
                <w:rtl/>
              </w:rPr>
              <w:t>גבל לידיעת השוהים באזור המוגבל באמצעות פרסום בעיתונים, בערוצי תקשורת, במרשתת, במודעות מודפסות על שלטי חוצות או בכל דרך יעילה אחרת שתבטיח את יידוע הציבור בהיקף הרחב ביותר האפשרי בנסיבות העניין.</w:t>
            </w:r>
          </w:p>
          <w:p w14:paraId="504AD931" w14:textId="0A1CDFF7" w:rsidR="00AF1F2A" w:rsidRPr="00C34DE2" w:rsidRDefault="00AF1F2A" w:rsidP="00A23366">
            <w:pPr>
              <w:pStyle w:val="TableBlock"/>
              <w:numPr>
                <w:ilvl w:val="0"/>
                <w:numId w:val="20"/>
              </w:numPr>
            </w:pPr>
            <w:r w:rsidRPr="00AF1F2A">
              <w:rPr>
                <w:rFonts w:ascii="David" w:hAnsi="David"/>
                <w:sz w:val="26"/>
                <w:rtl/>
              </w:rPr>
              <w:t>הכריזה ועד</w:t>
            </w:r>
            <w:r w:rsidRPr="0075484E">
              <w:rPr>
                <w:rFonts w:ascii="David" w:hAnsi="David"/>
                <w:sz w:val="26"/>
                <w:rtl/>
              </w:rPr>
              <w:t xml:space="preserve">ת השרים על אזור מוגבל יחולו הוראות </w:t>
            </w:r>
            <w:r>
              <w:rPr>
                <w:rFonts w:ascii="David" w:hAnsi="David" w:hint="cs"/>
                <w:sz w:val="26"/>
                <w:rtl/>
              </w:rPr>
              <w:t>אלה</w:t>
            </w:r>
            <w:r w:rsidRPr="0075484E">
              <w:rPr>
                <w:rFonts w:ascii="David" w:hAnsi="David"/>
                <w:sz w:val="26"/>
                <w:rtl/>
              </w:rPr>
              <w:t>:</w:t>
            </w:r>
          </w:p>
        </w:tc>
      </w:tr>
      <w:tr w:rsidR="00E85B7A" w14:paraId="449AF044" w14:textId="77777777" w:rsidTr="0008419B">
        <w:trPr>
          <w:gridAfter w:val="1"/>
          <w:wAfter w:w="20" w:type="dxa"/>
          <w:cantSplit/>
        </w:trPr>
        <w:tc>
          <w:tcPr>
            <w:tcW w:w="1869" w:type="dxa"/>
            <w:shd w:val="clear" w:color="auto" w:fill="auto"/>
          </w:tcPr>
          <w:p w14:paraId="0D05084F" w14:textId="77777777" w:rsidR="00E85B7A" w:rsidRPr="006C6D6C" w:rsidRDefault="00E85B7A">
            <w:pPr>
              <w:pStyle w:val="TableSideHeading"/>
            </w:pPr>
          </w:p>
        </w:tc>
        <w:tc>
          <w:tcPr>
            <w:tcW w:w="624" w:type="dxa"/>
            <w:gridSpan w:val="2"/>
            <w:shd w:val="clear" w:color="auto" w:fill="auto"/>
          </w:tcPr>
          <w:p w14:paraId="151C6703" w14:textId="77777777" w:rsidR="00E85B7A" w:rsidRPr="006C6D6C" w:rsidRDefault="00E85B7A">
            <w:pPr>
              <w:pStyle w:val="TableText"/>
            </w:pPr>
          </w:p>
        </w:tc>
        <w:tc>
          <w:tcPr>
            <w:tcW w:w="624" w:type="dxa"/>
            <w:gridSpan w:val="2"/>
            <w:shd w:val="clear" w:color="auto" w:fill="auto"/>
          </w:tcPr>
          <w:p w14:paraId="7DA8AD49" w14:textId="77777777" w:rsidR="00E85B7A" w:rsidRPr="006C6D6C" w:rsidRDefault="00E85B7A">
            <w:pPr>
              <w:pStyle w:val="TableText"/>
            </w:pPr>
          </w:p>
        </w:tc>
        <w:tc>
          <w:tcPr>
            <w:tcW w:w="6521" w:type="dxa"/>
            <w:gridSpan w:val="7"/>
            <w:shd w:val="clear" w:color="auto" w:fill="auto"/>
          </w:tcPr>
          <w:p w14:paraId="4B0CC97F" w14:textId="4A07C131" w:rsidR="00E85B7A" w:rsidRPr="006C6D6C" w:rsidRDefault="00E85B7A" w:rsidP="00A23366">
            <w:pPr>
              <w:pStyle w:val="TableBlock"/>
              <w:numPr>
                <w:ilvl w:val="0"/>
                <w:numId w:val="9"/>
              </w:numPr>
              <w:tabs>
                <w:tab w:val="left" w:pos="624"/>
              </w:tabs>
            </w:pPr>
            <w:r w:rsidRPr="006C6D6C">
              <w:rPr>
                <w:rFonts w:ascii="David" w:hAnsi="David"/>
                <w:sz w:val="26"/>
                <w:rtl/>
              </w:rPr>
              <w:t xml:space="preserve">לא יצא אדם המתגורר דרך קבע באזור המוגבל </w:t>
            </w:r>
            <w:r w:rsidR="00934F80">
              <w:rPr>
                <w:rFonts w:ascii="David" w:hAnsi="David" w:hint="cs"/>
                <w:sz w:val="26"/>
                <w:rtl/>
              </w:rPr>
              <w:t>מ</w:t>
            </w:r>
            <w:r w:rsidRPr="006C6D6C">
              <w:rPr>
                <w:rFonts w:ascii="David" w:hAnsi="David"/>
                <w:sz w:val="26"/>
                <w:rtl/>
              </w:rPr>
              <w:t>האזור המוגבל, אלא לאחת מהמטרות האלה:</w:t>
            </w:r>
          </w:p>
        </w:tc>
      </w:tr>
      <w:tr w:rsidR="00E85B7A" w14:paraId="108DC9F7" w14:textId="77777777" w:rsidTr="0008419B">
        <w:trPr>
          <w:gridAfter w:val="1"/>
          <w:wAfter w:w="20" w:type="dxa"/>
          <w:cantSplit/>
        </w:trPr>
        <w:tc>
          <w:tcPr>
            <w:tcW w:w="1869" w:type="dxa"/>
            <w:shd w:val="clear" w:color="auto" w:fill="auto"/>
          </w:tcPr>
          <w:p w14:paraId="07004676" w14:textId="77777777" w:rsidR="00E85B7A" w:rsidRPr="006C6D6C" w:rsidRDefault="00E85B7A">
            <w:pPr>
              <w:pStyle w:val="TableSideHeading"/>
            </w:pPr>
          </w:p>
        </w:tc>
        <w:tc>
          <w:tcPr>
            <w:tcW w:w="624" w:type="dxa"/>
            <w:gridSpan w:val="2"/>
            <w:shd w:val="clear" w:color="auto" w:fill="auto"/>
          </w:tcPr>
          <w:p w14:paraId="309BC39B" w14:textId="77777777" w:rsidR="00E85B7A" w:rsidRPr="006C6D6C" w:rsidRDefault="00E85B7A">
            <w:pPr>
              <w:pStyle w:val="TableText"/>
            </w:pPr>
          </w:p>
        </w:tc>
        <w:tc>
          <w:tcPr>
            <w:tcW w:w="624" w:type="dxa"/>
            <w:gridSpan w:val="2"/>
            <w:shd w:val="clear" w:color="auto" w:fill="auto"/>
          </w:tcPr>
          <w:p w14:paraId="62ABE7A0" w14:textId="77777777" w:rsidR="00E85B7A" w:rsidRPr="006C6D6C" w:rsidRDefault="00E85B7A">
            <w:pPr>
              <w:pStyle w:val="TableText"/>
            </w:pPr>
          </w:p>
        </w:tc>
        <w:tc>
          <w:tcPr>
            <w:tcW w:w="624" w:type="dxa"/>
            <w:gridSpan w:val="2"/>
            <w:shd w:val="clear" w:color="auto" w:fill="auto"/>
          </w:tcPr>
          <w:p w14:paraId="77E1C88D" w14:textId="77777777" w:rsidR="00E85B7A" w:rsidRPr="006C6D6C" w:rsidRDefault="00E85B7A">
            <w:pPr>
              <w:pStyle w:val="TableText"/>
            </w:pPr>
          </w:p>
        </w:tc>
        <w:tc>
          <w:tcPr>
            <w:tcW w:w="5897" w:type="dxa"/>
            <w:gridSpan w:val="5"/>
            <w:shd w:val="clear" w:color="auto" w:fill="auto"/>
          </w:tcPr>
          <w:p w14:paraId="2BD7CADA" w14:textId="77777777" w:rsidR="00E85B7A" w:rsidRPr="006C6D6C" w:rsidRDefault="00E85B7A" w:rsidP="00A23366">
            <w:pPr>
              <w:pStyle w:val="TableBlock"/>
              <w:numPr>
                <w:ilvl w:val="0"/>
                <w:numId w:val="10"/>
              </w:numPr>
              <w:tabs>
                <w:tab w:val="left" w:pos="624"/>
              </w:tabs>
            </w:pPr>
            <w:r w:rsidRPr="006C6D6C">
              <w:rPr>
                <w:rFonts w:ascii="David" w:hAnsi="David"/>
                <w:sz w:val="26"/>
                <w:rtl/>
              </w:rPr>
              <w:t>קבלת טיפול רפואי חיוני שלא ניתן לקבלו באזור המוגבל</w:t>
            </w:r>
            <w:r w:rsidR="00F30117" w:rsidRPr="006C6D6C">
              <w:rPr>
                <w:rFonts w:ascii="David" w:hAnsi="David" w:hint="cs"/>
                <w:sz w:val="26"/>
                <w:rtl/>
              </w:rPr>
              <w:t>;</w:t>
            </w:r>
          </w:p>
        </w:tc>
      </w:tr>
      <w:tr w:rsidR="00E85B7A" w14:paraId="41122491" w14:textId="77777777" w:rsidTr="0008419B">
        <w:trPr>
          <w:gridAfter w:val="1"/>
          <w:wAfter w:w="20" w:type="dxa"/>
          <w:cantSplit/>
        </w:trPr>
        <w:tc>
          <w:tcPr>
            <w:tcW w:w="1869" w:type="dxa"/>
            <w:shd w:val="clear" w:color="auto" w:fill="auto"/>
          </w:tcPr>
          <w:p w14:paraId="2A89C81F" w14:textId="77777777" w:rsidR="00E85B7A" w:rsidRPr="006C6D6C" w:rsidRDefault="00E85B7A">
            <w:pPr>
              <w:pStyle w:val="TableSideHeading"/>
            </w:pPr>
          </w:p>
        </w:tc>
        <w:tc>
          <w:tcPr>
            <w:tcW w:w="624" w:type="dxa"/>
            <w:gridSpan w:val="2"/>
            <w:shd w:val="clear" w:color="auto" w:fill="auto"/>
          </w:tcPr>
          <w:p w14:paraId="02CF1A5E" w14:textId="77777777" w:rsidR="00E85B7A" w:rsidRPr="006C6D6C" w:rsidRDefault="00E85B7A" w:rsidP="00E85B7A">
            <w:pPr>
              <w:pStyle w:val="TableText"/>
            </w:pPr>
          </w:p>
        </w:tc>
        <w:tc>
          <w:tcPr>
            <w:tcW w:w="624" w:type="dxa"/>
            <w:gridSpan w:val="2"/>
            <w:shd w:val="clear" w:color="auto" w:fill="auto"/>
          </w:tcPr>
          <w:p w14:paraId="5E33381A" w14:textId="77777777" w:rsidR="00E85B7A" w:rsidRPr="006C6D6C" w:rsidRDefault="00E85B7A">
            <w:pPr>
              <w:pStyle w:val="TableText"/>
            </w:pPr>
          </w:p>
        </w:tc>
        <w:tc>
          <w:tcPr>
            <w:tcW w:w="624" w:type="dxa"/>
            <w:gridSpan w:val="2"/>
            <w:shd w:val="clear" w:color="auto" w:fill="auto"/>
          </w:tcPr>
          <w:p w14:paraId="6DFC20E0" w14:textId="77777777" w:rsidR="00E85B7A" w:rsidRPr="006C6D6C" w:rsidRDefault="00E85B7A">
            <w:pPr>
              <w:pStyle w:val="TableText"/>
            </w:pPr>
          </w:p>
        </w:tc>
        <w:tc>
          <w:tcPr>
            <w:tcW w:w="5897" w:type="dxa"/>
            <w:gridSpan w:val="5"/>
            <w:shd w:val="clear" w:color="auto" w:fill="auto"/>
          </w:tcPr>
          <w:p w14:paraId="7C8623A3" w14:textId="6D29F34E" w:rsidR="00E85B7A" w:rsidRPr="006C6D6C" w:rsidRDefault="00E85B7A" w:rsidP="00A23366">
            <w:pPr>
              <w:pStyle w:val="TableBlock"/>
              <w:numPr>
                <w:ilvl w:val="0"/>
                <w:numId w:val="10"/>
              </w:numPr>
              <w:tabs>
                <w:tab w:val="left" w:pos="624"/>
              </w:tabs>
            </w:pPr>
            <w:r w:rsidRPr="006C6D6C">
              <w:rPr>
                <w:rFonts w:ascii="David" w:hAnsi="David"/>
                <w:sz w:val="26"/>
                <w:rtl/>
              </w:rPr>
              <w:t xml:space="preserve">הליך משפטי </w:t>
            </w:r>
            <w:r w:rsidR="000B2C23">
              <w:rPr>
                <w:rFonts w:ascii="David" w:hAnsi="David" w:hint="cs"/>
                <w:sz w:val="26"/>
                <w:rtl/>
              </w:rPr>
              <w:t>שיש לאותו אדם זיקה ישירה אליו</w:t>
            </w:r>
            <w:r w:rsidRPr="006C6D6C">
              <w:rPr>
                <w:rFonts w:ascii="David" w:hAnsi="David"/>
                <w:sz w:val="26"/>
                <w:rtl/>
              </w:rPr>
              <w:t>;</w:t>
            </w:r>
          </w:p>
        </w:tc>
      </w:tr>
      <w:tr w:rsidR="00E85B7A" w14:paraId="209CB3CE" w14:textId="77777777" w:rsidTr="0008419B">
        <w:trPr>
          <w:gridAfter w:val="1"/>
          <w:wAfter w:w="20" w:type="dxa"/>
          <w:cantSplit/>
        </w:trPr>
        <w:tc>
          <w:tcPr>
            <w:tcW w:w="1869" w:type="dxa"/>
            <w:shd w:val="clear" w:color="auto" w:fill="auto"/>
          </w:tcPr>
          <w:p w14:paraId="7011AE5B" w14:textId="77777777" w:rsidR="00E85B7A" w:rsidRPr="006C6D6C" w:rsidRDefault="00E85B7A">
            <w:pPr>
              <w:pStyle w:val="TableSideHeading"/>
            </w:pPr>
          </w:p>
        </w:tc>
        <w:tc>
          <w:tcPr>
            <w:tcW w:w="624" w:type="dxa"/>
            <w:gridSpan w:val="2"/>
            <w:shd w:val="clear" w:color="auto" w:fill="auto"/>
          </w:tcPr>
          <w:p w14:paraId="715AD789" w14:textId="77777777" w:rsidR="00E85B7A" w:rsidRPr="006C6D6C" w:rsidRDefault="00E85B7A" w:rsidP="00E85B7A">
            <w:pPr>
              <w:pStyle w:val="TableText"/>
            </w:pPr>
          </w:p>
        </w:tc>
        <w:tc>
          <w:tcPr>
            <w:tcW w:w="624" w:type="dxa"/>
            <w:gridSpan w:val="2"/>
            <w:shd w:val="clear" w:color="auto" w:fill="auto"/>
          </w:tcPr>
          <w:p w14:paraId="450B93FC" w14:textId="77777777" w:rsidR="00E85B7A" w:rsidRPr="006C6D6C" w:rsidRDefault="00E85B7A">
            <w:pPr>
              <w:pStyle w:val="TableText"/>
            </w:pPr>
          </w:p>
        </w:tc>
        <w:tc>
          <w:tcPr>
            <w:tcW w:w="624" w:type="dxa"/>
            <w:gridSpan w:val="2"/>
            <w:shd w:val="clear" w:color="auto" w:fill="auto"/>
          </w:tcPr>
          <w:p w14:paraId="68391611" w14:textId="77777777" w:rsidR="00E85B7A" w:rsidRPr="006C6D6C" w:rsidRDefault="00E85B7A">
            <w:pPr>
              <w:pStyle w:val="TableText"/>
            </w:pPr>
          </w:p>
        </w:tc>
        <w:tc>
          <w:tcPr>
            <w:tcW w:w="5897" w:type="dxa"/>
            <w:gridSpan w:val="5"/>
            <w:shd w:val="clear" w:color="auto" w:fill="auto"/>
          </w:tcPr>
          <w:p w14:paraId="71107D1D" w14:textId="0498157B" w:rsidR="00E85B7A" w:rsidRPr="006C6D6C" w:rsidRDefault="00E85B7A" w:rsidP="00A23366">
            <w:pPr>
              <w:pStyle w:val="TableBlock"/>
              <w:numPr>
                <w:ilvl w:val="0"/>
                <w:numId w:val="10"/>
              </w:numPr>
              <w:tabs>
                <w:tab w:val="left" w:pos="624"/>
              </w:tabs>
            </w:pPr>
            <w:r w:rsidRPr="006C6D6C">
              <w:rPr>
                <w:rFonts w:ascii="David" w:hAnsi="David"/>
                <w:sz w:val="26"/>
                <w:rtl/>
              </w:rPr>
              <w:t>שוטר, חייל</w:t>
            </w:r>
            <w:r w:rsidR="00A228A8">
              <w:rPr>
                <w:rFonts w:ascii="David" w:hAnsi="David" w:hint="cs"/>
                <w:sz w:val="26"/>
                <w:rtl/>
              </w:rPr>
              <w:t xml:space="preserve">, </w:t>
            </w:r>
            <w:r w:rsidR="00A228A8" w:rsidRPr="00A228A8">
              <w:rPr>
                <w:rFonts w:ascii="David" w:hAnsi="David"/>
                <w:sz w:val="26"/>
                <w:rtl/>
              </w:rPr>
              <w:t>עובד שירות בתי הסוהר, עובד הרשות הארצית לכבאות והצלה</w:t>
            </w:r>
            <w:r w:rsidRPr="006C6D6C">
              <w:rPr>
                <w:rFonts w:ascii="David" w:hAnsi="David"/>
                <w:sz w:val="26"/>
                <w:rtl/>
              </w:rPr>
              <w:t xml:space="preserve"> או איש צוות רפואי היוצא במסגרת תפקידו</w:t>
            </w:r>
            <w:r w:rsidR="00C359EE">
              <w:rPr>
                <w:rFonts w:hint="cs"/>
                <w:rtl/>
              </w:rPr>
              <w:t>;</w:t>
            </w:r>
          </w:p>
        </w:tc>
      </w:tr>
      <w:tr w:rsidR="00E85B7A" w14:paraId="570F29E1" w14:textId="77777777" w:rsidTr="0008419B">
        <w:trPr>
          <w:gridAfter w:val="1"/>
          <w:wAfter w:w="20" w:type="dxa"/>
          <w:cantSplit/>
        </w:trPr>
        <w:tc>
          <w:tcPr>
            <w:tcW w:w="1869" w:type="dxa"/>
            <w:shd w:val="clear" w:color="auto" w:fill="auto"/>
          </w:tcPr>
          <w:p w14:paraId="36AA9976" w14:textId="77777777" w:rsidR="00E85B7A" w:rsidRPr="006C6D6C" w:rsidRDefault="00E85B7A">
            <w:pPr>
              <w:pStyle w:val="TableSideHeading"/>
            </w:pPr>
          </w:p>
        </w:tc>
        <w:tc>
          <w:tcPr>
            <w:tcW w:w="624" w:type="dxa"/>
            <w:gridSpan w:val="2"/>
            <w:shd w:val="clear" w:color="auto" w:fill="auto"/>
          </w:tcPr>
          <w:p w14:paraId="49CE237A" w14:textId="77777777" w:rsidR="00E85B7A" w:rsidRPr="006C6D6C" w:rsidRDefault="00E85B7A" w:rsidP="00E85B7A">
            <w:pPr>
              <w:pStyle w:val="TableText"/>
            </w:pPr>
          </w:p>
        </w:tc>
        <w:tc>
          <w:tcPr>
            <w:tcW w:w="624" w:type="dxa"/>
            <w:gridSpan w:val="2"/>
            <w:shd w:val="clear" w:color="auto" w:fill="auto"/>
          </w:tcPr>
          <w:p w14:paraId="0433D079" w14:textId="77777777" w:rsidR="00E85B7A" w:rsidRPr="006C6D6C" w:rsidRDefault="00E85B7A">
            <w:pPr>
              <w:pStyle w:val="TableText"/>
            </w:pPr>
          </w:p>
        </w:tc>
        <w:tc>
          <w:tcPr>
            <w:tcW w:w="624" w:type="dxa"/>
            <w:gridSpan w:val="2"/>
            <w:shd w:val="clear" w:color="auto" w:fill="auto"/>
          </w:tcPr>
          <w:p w14:paraId="52D15A91" w14:textId="77777777" w:rsidR="00E85B7A" w:rsidRPr="006C6D6C" w:rsidRDefault="00E85B7A">
            <w:pPr>
              <w:pStyle w:val="TableText"/>
            </w:pPr>
          </w:p>
        </w:tc>
        <w:tc>
          <w:tcPr>
            <w:tcW w:w="5897" w:type="dxa"/>
            <w:gridSpan w:val="5"/>
            <w:shd w:val="clear" w:color="auto" w:fill="auto"/>
          </w:tcPr>
          <w:p w14:paraId="448C57C0" w14:textId="77777777" w:rsidR="00E85B7A" w:rsidRPr="006C6D6C" w:rsidRDefault="00E85B7A" w:rsidP="00A23366">
            <w:pPr>
              <w:pStyle w:val="TableBlock"/>
              <w:numPr>
                <w:ilvl w:val="0"/>
                <w:numId w:val="10"/>
              </w:numPr>
              <w:tabs>
                <w:tab w:val="left" w:pos="624"/>
              </w:tabs>
            </w:pPr>
            <w:r w:rsidRPr="006C6D6C">
              <w:rPr>
                <w:rFonts w:ascii="David" w:hAnsi="David"/>
                <w:sz w:val="26"/>
                <w:rtl/>
              </w:rPr>
              <w:t>הלוויה של קרוב משפחה מדרגה ראשונה;</w:t>
            </w:r>
          </w:p>
        </w:tc>
      </w:tr>
      <w:tr w:rsidR="00E85B7A" w14:paraId="1FE86EB2" w14:textId="77777777" w:rsidTr="0008419B">
        <w:trPr>
          <w:gridAfter w:val="1"/>
          <w:wAfter w:w="20" w:type="dxa"/>
          <w:cantSplit/>
        </w:trPr>
        <w:tc>
          <w:tcPr>
            <w:tcW w:w="1869" w:type="dxa"/>
            <w:shd w:val="clear" w:color="auto" w:fill="auto"/>
          </w:tcPr>
          <w:p w14:paraId="7BC6815D" w14:textId="77777777" w:rsidR="00E85B7A" w:rsidRPr="006C6D6C" w:rsidRDefault="00E85B7A">
            <w:pPr>
              <w:pStyle w:val="TableSideHeading"/>
            </w:pPr>
          </w:p>
        </w:tc>
        <w:tc>
          <w:tcPr>
            <w:tcW w:w="624" w:type="dxa"/>
            <w:gridSpan w:val="2"/>
            <w:shd w:val="clear" w:color="auto" w:fill="auto"/>
          </w:tcPr>
          <w:p w14:paraId="095DCAD1" w14:textId="77777777" w:rsidR="00E85B7A" w:rsidRPr="006C6D6C" w:rsidRDefault="00E85B7A" w:rsidP="00E85B7A">
            <w:pPr>
              <w:pStyle w:val="TableText"/>
            </w:pPr>
          </w:p>
        </w:tc>
        <w:tc>
          <w:tcPr>
            <w:tcW w:w="624" w:type="dxa"/>
            <w:gridSpan w:val="2"/>
            <w:shd w:val="clear" w:color="auto" w:fill="auto"/>
          </w:tcPr>
          <w:p w14:paraId="6E3A7B7B" w14:textId="77777777" w:rsidR="00E85B7A" w:rsidRPr="006C6D6C" w:rsidRDefault="00E85B7A">
            <w:pPr>
              <w:pStyle w:val="TableText"/>
            </w:pPr>
          </w:p>
        </w:tc>
        <w:tc>
          <w:tcPr>
            <w:tcW w:w="624" w:type="dxa"/>
            <w:gridSpan w:val="2"/>
            <w:shd w:val="clear" w:color="auto" w:fill="auto"/>
          </w:tcPr>
          <w:p w14:paraId="54A0096E" w14:textId="77777777" w:rsidR="00E85B7A" w:rsidRPr="006C6D6C" w:rsidRDefault="00E85B7A">
            <w:pPr>
              <w:pStyle w:val="TableText"/>
            </w:pPr>
          </w:p>
        </w:tc>
        <w:tc>
          <w:tcPr>
            <w:tcW w:w="5897" w:type="dxa"/>
            <w:gridSpan w:val="5"/>
            <w:shd w:val="clear" w:color="auto" w:fill="auto"/>
          </w:tcPr>
          <w:p w14:paraId="386B4F80" w14:textId="7D67E062" w:rsidR="00E85B7A" w:rsidRDefault="00E85B7A" w:rsidP="00A23366">
            <w:pPr>
              <w:pStyle w:val="TableBlock"/>
              <w:numPr>
                <w:ilvl w:val="0"/>
                <w:numId w:val="10"/>
              </w:numPr>
              <w:tabs>
                <w:tab w:val="left" w:pos="624"/>
              </w:tabs>
            </w:pPr>
            <w:r w:rsidRPr="006C6D6C">
              <w:rPr>
                <w:rFonts w:ascii="David" w:hAnsi="David"/>
                <w:sz w:val="26"/>
                <w:rtl/>
              </w:rPr>
              <w:t xml:space="preserve">העברה של קטין שהוריו חיים בנפרד אל ההורה המתגורר מחוץ לאזור המוגבל, ובלבד </w:t>
            </w:r>
            <w:r w:rsidR="002D2329">
              <w:rPr>
                <w:rFonts w:ascii="David" w:hAnsi="David" w:hint="cs"/>
                <w:sz w:val="26"/>
                <w:rtl/>
              </w:rPr>
              <w:t>שלאותו הורה נקבעו זמני שהות עם הקטין, בהסכם או בפסק דין</w:t>
            </w:r>
            <w:r w:rsidRPr="006C6D6C">
              <w:rPr>
                <w:rFonts w:ascii="David" w:hAnsi="David"/>
                <w:sz w:val="26"/>
                <w:rtl/>
              </w:rPr>
              <w:t>;</w:t>
            </w:r>
          </w:p>
          <w:p w14:paraId="1A96A298" w14:textId="67212220" w:rsidR="00934F80" w:rsidRPr="006C6D6C" w:rsidRDefault="00934F80" w:rsidP="00A23366">
            <w:pPr>
              <w:pStyle w:val="TableBlock"/>
              <w:numPr>
                <w:ilvl w:val="0"/>
                <w:numId w:val="10"/>
              </w:numPr>
              <w:tabs>
                <w:tab w:val="left" w:pos="624"/>
              </w:tabs>
            </w:pPr>
            <w:r>
              <w:rPr>
                <w:rFonts w:hint="cs"/>
                <w:rtl/>
              </w:rPr>
              <w:t xml:space="preserve">יציאה </w:t>
            </w:r>
            <w:r w:rsidR="00511D0A">
              <w:rPr>
                <w:rFonts w:hint="cs"/>
                <w:rtl/>
              </w:rPr>
              <w:t xml:space="preserve">לעבודה </w:t>
            </w:r>
            <w:r>
              <w:rPr>
                <w:rFonts w:hint="cs"/>
                <w:rtl/>
              </w:rPr>
              <w:t>של עובד חיוני</w:t>
            </w:r>
            <w:r w:rsidR="00511D0A">
              <w:rPr>
                <w:rFonts w:hint="cs"/>
                <w:rtl/>
              </w:rPr>
              <w:t>, כפי</w:t>
            </w:r>
            <w:r w:rsidR="009E2019">
              <w:rPr>
                <w:rFonts w:hint="cs"/>
                <w:rtl/>
              </w:rPr>
              <w:t xml:space="preserve"> שתקב</w:t>
            </w:r>
            <w:r w:rsidR="00AC14C4">
              <w:rPr>
                <w:rFonts w:hint="cs"/>
                <w:rtl/>
              </w:rPr>
              <w:t>ע</w:t>
            </w:r>
            <w:r w:rsidR="009E2019">
              <w:rPr>
                <w:rFonts w:hint="cs"/>
                <w:rtl/>
              </w:rPr>
              <w:t xml:space="preserve"> הממשלה בתקנות לענין זה</w:t>
            </w:r>
            <w:r w:rsidR="001F7AA1">
              <w:rPr>
                <w:rFonts w:hint="cs"/>
                <w:rtl/>
              </w:rPr>
              <w:t>;</w:t>
            </w:r>
          </w:p>
        </w:tc>
      </w:tr>
      <w:tr w:rsidR="00E85B7A" w14:paraId="3BEE633A" w14:textId="77777777" w:rsidTr="0008419B">
        <w:trPr>
          <w:gridAfter w:val="1"/>
          <w:wAfter w:w="20" w:type="dxa"/>
          <w:cantSplit/>
        </w:trPr>
        <w:tc>
          <w:tcPr>
            <w:tcW w:w="1869" w:type="dxa"/>
            <w:shd w:val="clear" w:color="auto" w:fill="auto"/>
          </w:tcPr>
          <w:p w14:paraId="32EB7576" w14:textId="77777777" w:rsidR="00E85B7A" w:rsidRPr="006C6D6C" w:rsidRDefault="00E85B7A">
            <w:pPr>
              <w:pStyle w:val="TableSideHeading"/>
            </w:pPr>
          </w:p>
        </w:tc>
        <w:tc>
          <w:tcPr>
            <w:tcW w:w="624" w:type="dxa"/>
            <w:gridSpan w:val="2"/>
            <w:shd w:val="clear" w:color="auto" w:fill="auto"/>
          </w:tcPr>
          <w:p w14:paraId="0E05FEB2" w14:textId="77777777" w:rsidR="00E85B7A" w:rsidRPr="006C6D6C" w:rsidRDefault="00E85B7A" w:rsidP="00E85B7A">
            <w:pPr>
              <w:pStyle w:val="TableText"/>
            </w:pPr>
          </w:p>
        </w:tc>
        <w:tc>
          <w:tcPr>
            <w:tcW w:w="624" w:type="dxa"/>
            <w:gridSpan w:val="2"/>
            <w:shd w:val="clear" w:color="auto" w:fill="auto"/>
          </w:tcPr>
          <w:p w14:paraId="1708A971" w14:textId="77777777" w:rsidR="00E85B7A" w:rsidRPr="006C6D6C" w:rsidRDefault="00E85B7A">
            <w:pPr>
              <w:pStyle w:val="TableText"/>
            </w:pPr>
          </w:p>
        </w:tc>
        <w:tc>
          <w:tcPr>
            <w:tcW w:w="624" w:type="dxa"/>
            <w:gridSpan w:val="2"/>
            <w:shd w:val="clear" w:color="auto" w:fill="auto"/>
          </w:tcPr>
          <w:p w14:paraId="4258FF0F" w14:textId="77777777" w:rsidR="00E85B7A" w:rsidRPr="006C6D6C" w:rsidRDefault="00E85B7A">
            <w:pPr>
              <w:pStyle w:val="TableText"/>
            </w:pPr>
          </w:p>
        </w:tc>
        <w:tc>
          <w:tcPr>
            <w:tcW w:w="5897" w:type="dxa"/>
            <w:gridSpan w:val="5"/>
            <w:shd w:val="clear" w:color="auto" w:fill="auto"/>
          </w:tcPr>
          <w:p w14:paraId="6B3DC654" w14:textId="77777777" w:rsidR="00E85B7A" w:rsidRPr="006C6D6C" w:rsidRDefault="00E85B7A" w:rsidP="00A23366">
            <w:pPr>
              <w:pStyle w:val="TableBlock"/>
              <w:numPr>
                <w:ilvl w:val="0"/>
                <w:numId w:val="10"/>
              </w:numPr>
              <w:tabs>
                <w:tab w:val="left" w:pos="624"/>
              </w:tabs>
            </w:pPr>
            <w:r w:rsidRPr="006C6D6C">
              <w:rPr>
                <w:rFonts w:ascii="David" w:hAnsi="David"/>
                <w:sz w:val="26"/>
                <w:rtl/>
              </w:rPr>
              <w:t xml:space="preserve">צורך חיוני אחר, באישור מי שהוסמך לכך על ידי ראש רשות </w:t>
            </w:r>
            <w:r w:rsidRPr="006C6D6C">
              <w:rPr>
                <w:rtl/>
              </w:rPr>
              <w:t>החירום</w:t>
            </w:r>
            <w:r w:rsidRPr="006C6D6C">
              <w:rPr>
                <w:rFonts w:ascii="David" w:hAnsi="David"/>
                <w:sz w:val="26"/>
                <w:rtl/>
              </w:rPr>
              <w:t xml:space="preserve"> הלאומית, לפי נוהל שפורסם לציבור;</w:t>
            </w:r>
          </w:p>
        </w:tc>
      </w:tr>
      <w:tr w:rsidR="00E85B7A" w14:paraId="7C4FF92B" w14:textId="77777777" w:rsidTr="0008419B">
        <w:trPr>
          <w:gridAfter w:val="1"/>
          <w:wAfter w:w="20" w:type="dxa"/>
          <w:cantSplit/>
        </w:trPr>
        <w:tc>
          <w:tcPr>
            <w:tcW w:w="1869" w:type="dxa"/>
            <w:shd w:val="clear" w:color="auto" w:fill="auto"/>
          </w:tcPr>
          <w:p w14:paraId="43617253" w14:textId="77777777" w:rsidR="00E85B7A" w:rsidRPr="006C6D6C" w:rsidRDefault="00E85B7A">
            <w:pPr>
              <w:pStyle w:val="TableSideHeading"/>
            </w:pPr>
          </w:p>
        </w:tc>
        <w:tc>
          <w:tcPr>
            <w:tcW w:w="624" w:type="dxa"/>
            <w:gridSpan w:val="2"/>
            <w:shd w:val="clear" w:color="auto" w:fill="auto"/>
          </w:tcPr>
          <w:p w14:paraId="0C6BB438" w14:textId="77777777" w:rsidR="00E85B7A" w:rsidRPr="006C6D6C" w:rsidRDefault="00E85B7A" w:rsidP="00E85B7A">
            <w:pPr>
              <w:pStyle w:val="TableText"/>
            </w:pPr>
          </w:p>
        </w:tc>
        <w:tc>
          <w:tcPr>
            <w:tcW w:w="624" w:type="dxa"/>
            <w:gridSpan w:val="2"/>
            <w:shd w:val="clear" w:color="auto" w:fill="auto"/>
          </w:tcPr>
          <w:p w14:paraId="1AED888F" w14:textId="77777777" w:rsidR="00E85B7A" w:rsidRPr="006C6D6C" w:rsidRDefault="00E85B7A">
            <w:pPr>
              <w:pStyle w:val="TableText"/>
            </w:pPr>
          </w:p>
        </w:tc>
        <w:tc>
          <w:tcPr>
            <w:tcW w:w="624" w:type="dxa"/>
            <w:gridSpan w:val="2"/>
            <w:shd w:val="clear" w:color="auto" w:fill="auto"/>
          </w:tcPr>
          <w:p w14:paraId="259CA2FA" w14:textId="77777777" w:rsidR="00E85B7A" w:rsidRPr="006C6D6C" w:rsidRDefault="00E85B7A">
            <w:pPr>
              <w:pStyle w:val="TableText"/>
            </w:pPr>
          </w:p>
        </w:tc>
        <w:tc>
          <w:tcPr>
            <w:tcW w:w="5897" w:type="dxa"/>
            <w:gridSpan w:val="5"/>
            <w:shd w:val="clear" w:color="auto" w:fill="auto"/>
          </w:tcPr>
          <w:p w14:paraId="0525202C" w14:textId="77777777" w:rsidR="00E85B7A" w:rsidRPr="006C6D6C" w:rsidRDefault="00E85B7A" w:rsidP="00A23366">
            <w:pPr>
              <w:pStyle w:val="TableBlock"/>
              <w:numPr>
                <w:ilvl w:val="0"/>
                <w:numId w:val="10"/>
              </w:numPr>
              <w:tabs>
                <w:tab w:val="left" w:pos="624"/>
              </w:tabs>
            </w:pPr>
            <w:r w:rsidRPr="006C6D6C">
              <w:rPr>
                <w:rFonts w:ascii="David" w:hAnsi="David"/>
                <w:sz w:val="26"/>
                <w:rtl/>
              </w:rPr>
              <w:t>מטרה אחרת שקבעה הממשלה בתקנות לפי סעיף זה.</w:t>
            </w:r>
          </w:p>
        </w:tc>
      </w:tr>
      <w:tr w:rsidR="00E85B7A" w14:paraId="68DDBD53" w14:textId="77777777" w:rsidTr="0008419B">
        <w:trPr>
          <w:gridAfter w:val="1"/>
          <w:wAfter w:w="20" w:type="dxa"/>
          <w:cantSplit/>
        </w:trPr>
        <w:tc>
          <w:tcPr>
            <w:tcW w:w="1869" w:type="dxa"/>
            <w:shd w:val="clear" w:color="auto" w:fill="auto"/>
          </w:tcPr>
          <w:p w14:paraId="2316E7E0" w14:textId="77777777" w:rsidR="00E85B7A" w:rsidRPr="006C6D6C" w:rsidRDefault="00E85B7A">
            <w:pPr>
              <w:pStyle w:val="TableSideHeading"/>
            </w:pPr>
          </w:p>
        </w:tc>
        <w:tc>
          <w:tcPr>
            <w:tcW w:w="624" w:type="dxa"/>
            <w:gridSpan w:val="2"/>
            <w:shd w:val="clear" w:color="auto" w:fill="auto"/>
          </w:tcPr>
          <w:p w14:paraId="40CA3C97" w14:textId="77777777" w:rsidR="00E85B7A" w:rsidRPr="006C6D6C" w:rsidRDefault="00E85B7A">
            <w:pPr>
              <w:pStyle w:val="TableText"/>
            </w:pPr>
          </w:p>
        </w:tc>
        <w:tc>
          <w:tcPr>
            <w:tcW w:w="624" w:type="dxa"/>
            <w:gridSpan w:val="2"/>
            <w:shd w:val="clear" w:color="auto" w:fill="auto"/>
          </w:tcPr>
          <w:p w14:paraId="298339E2" w14:textId="77777777" w:rsidR="00E85B7A" w:rsidRPr="006C6D6C" w:rsidRDefault="00E85B7A">
            <w:pPr>
              <w:pStyle w:val="TableText"/>
            </w:pPr>
          </w:p>
        </w:tc>
        <w:tc>
          <w:tcPr>
            <w:tcW w:w="6521" w:type="dxa"/>
            <w:gridSpan w:val="7"/>
            <w:shd w:val="clear" w:color="auto" w:fill="auto"/>
          </w:tcPr>
          <w:p w14:paraId="2A506274" w14:textId="77777777" w:rsidR="00E85B7A" w:rsidRPr="006C6D6C" w:rsidRDefault="00E85B7A" w:rsidP="00A23366">
            <w:pPr>
              <w:pStyle w:val="TableBlock"/>
              <w:numPr>
                <w:ilvl w:val="0"/>
                <w:numId w:val="9"/>
              </w:numPr>
              <w:tabs>
                <w:tab w:val="left" w:pos="624"/>
              </w:tabs>
              <w:rPr>
                <w:rFonts w:ascii="David" w:hAnsi="David"/>
                <w:sz w:val="26"/>
              </w:rPr>
            </w:pPr>
            <w:r w:rsidRPr="006C6D6C">
              <w:rPr>
                <w:rFonts w:ascii="David" w:hAnsi="David"/>
                <w:sz w:val="26"/>
                <w:rtl/>
              </w:rPr>
              <w:t>לא ייכנס אדם לאזור מוגבל, למעט –</w:t>
            </w:r>
          </w:p>
        </w:tc>
      </w:tr>
      <w:tr w:rsidR="00E85B7A" w14:paraId="2914EAF1" w14:textId="77777777" w:rsidTr="0008419B">
        <w:trPr>
          <w:gridAfter w:val="1"/>
          <w:wAfter w:w="20" w:type="dxa"/>
          <w:cantSplit/>
        </w:trPr>
        <w:tc>
          <w:tcPr>
            <w:tcW w:w="1869" w:type="dxa"/>
            <w:shd w:val="clear" w:color="auto" w:fill="auto"/>
          </w:tcPr>
          <w:p w14:paraId="1DB51A68" w14:textId="77777777" w:rsidR="00E85B7A" w:rsidRPr="006C6D6C" w:rsidRDefault="00E85B7A">
            <w:pPr>
              <w:pStyle w:val="TableSideHeading"/>
            </w:pPr>
          </w:p>
        </w:tc>
        <w:tc>
          <w:tcPr>
            <w:tcW w:w="624" w:type="dxa"/>
            <w:gridSpan w:val="2"/>
            <w:shd w:val="clear" w:color="auto" w:fill="auto"/>
          </w:tcPr>
          <w:p w14:paraId="47C2C7EB" w14:textId="77777777" w:rsidR="00E85B7A" w:rsidRPr="006C6D6C" w:rsidRDefault="00E85B7A">
            <w:pPr>
              <w:pStyle w:val="TableText"/>
            </w:pPr>
          </w:p>
        </w:tc>
        <w:tc>
          <w:tcPr>
            <w:tcW w:w="624" w:type="dxa"/>
            <w:gridSpan w:val="2"/>
            <w:shd w:val="clear" w:color="auto" w:fill="auto"/>
          </w:tcPr>
          <w:p w14:paraId="167C6ECC" w14:textId="77777777" w:rsidR="00E85B7A" w:rsidRPr="006C6D6C" w:rsidRDefault="00E85B7A">
            <w:pPr>
              <w:pStyle w:val="TableText"/>
            </w:pPr>
          </w:p>
        </w:tc>
        <w:tc>
          <w:tcPr>
            <w:tcW w:w="624" w:type="dxa"/>
            <w:gridSpan w:val="2"/>
            <w:shd w:val="clear" w:color="auto" w:fill="auto"/>
          </w:tcPr>
          <w:p w14:paraId="3EB33537" w14:textId="77777777" w:rsidR="00E85B7A" w:rsidRPr="006C6D6C" w:rsidRDefault="00E85B7A">
            <w:pPr>
              <w:pStyle w:val="TableText"/>
            </w:pPr>
          </w:p>
        </w:tc>
        <w:tc>
          <w:tcPr>
            <w:tcW w:w="5897" w:type="dxa"/>
            <w:gridSpan w:val="5"/>
            <w:shd w:val="clear" w:color="auto" w:fill="auto"/>
          </w:tcPr>
          <w:p w14:paraId="7C0D6627" w14:textId="77777777" w:rsidR="00E85B7A" w:rsidRPr="006C6D6C" w:rsidRDefault="00E85B7A" w:rsidP="00A23366">
            <w:pPr>
              <w:pStyle w:val="TableBlock"/>
              <w:numPr>
                <w:ilvl w:val="0"/>
                <w:numId w:val="11"/>
              </w:numPr>
              <w:tabs>
                <w:tab w:val="left" w:pos="624"/>
              </w:tabs>
            </w:pPr>
            <w:r w:rsidRPr="006C6D6C">
              <w:rPr>
                <w:rFonts w:ascii="David" w:hAnsi="David"/>
                <w:sz w:val="26"/>
                <w:rtl/>
              </w:rPr>
              <w:t>כניסת גוף הצלה הפועל במסגרת תפקידיו וסמכויותיו לפי כל דין, וכן משטרת ישראל, צבא ההגנה לישראל ושירות ההתגוננות האזרחית, ובלבד שכניסת צבא ההגנה לישראל ושירות ההתגוננות האזרחית תהיה לצורך מתן סיוע אזרחי בלבד;</w:t>
            </w:r>
            <w:r w:rsidRPr="006C6D6C">
              <w:rPr>
                <w:rFonts w:ascii="David" w:hAnsi="David"/>
                <w:sz w:val="26"/>
                <w:rtl/>
              </w:rPr>
              <w:tab/>
            </w:r>
          </w:p>
        </w:tc>
      </w:tr>
      <w:tr w:rsidR="00E85B7A" w14:paraId="615780F1" w14:textId="77777777" w:rsidTr="0008419B">
        <w:trPr>
          <w:gridAfter w:val="1"/>
          <w:wAfter w:w="20" w:type="dxa"/>
          <w:cantSplit/>
        </w:trPr>
        <w:tc>
          <w:tcPr>
            <w:tcW w:w="1869" w:type="dxa"/>
            <w:shd w:val="clear" w:color="auto" w:fill="auto"/>
          </w:tcPr>
          <w:p w14:paraId="2285F44C" w14:textId="77777777" w:rsidR="00E85B7A" w:rsidRPr="006C6D6C" w:rsidRDefault="00E85B7A">
            <w:pPr>
              <w:pStyle w:val="TableSideHeading"/>
            </w:pPr>
          </w:p>
        </w:tc>
        <w:tc>
          <w:tcPr>
            <w:tcW w:w="624" w:type="dxa"/>
            <w:gridSpan w:val="2"/>
            <w:shd w:val="clear" w:color="auto" w:fill="auto"/>
          </w:tcPr>
          <w:p w14:paraId="07F9CBCC" w14:textId="77777777" w:rsidR="00E85B7A" w:rsidRPr="006C6D6C" w:rsidRDefault="00E85B7A" w:rsidP="00E85B7A">
            <w:pPr>
              <w:pStyle w:val="TableText"/>
            </w:pPr>
          </w:p>
        </w:tc>
        <w:tc>
          <w:tcPr>
            <w:tcW w:w="624" w:type="dxa"/>
            <w:gridSpan w:val="2"/>
            <w:shd w:val="clear" w:color="auto" w:fill="auto"/>
          </w:tcPr>
          <w:p w14:paraId="150C0FD4" w14:textId="77777777" w:rsidR="00E85B7A" w:rsidRPr="006C6D6C" w:rsidRDefault="00E85B7A">
            <w:pPr>
              <w:pStyle w:val="TableText"/>
            </w:pPr>
          </w:p>
        </w:tc>
        <w:tc>
          <w:tcPr>
            <w:tcW w:w="624" w:type="dxa"/>
            <w:gridSpan w:val="2"/>
            <w:shd w:val="clear" w:color="auto" w:fill="auto"/>
          </w:tcPr>
          <w:p w14:paraId="0AC7ECC5" w14:textId="77777777" w:rsidR="00E85B7A" w:rsidRPr="006C6D6C" w:rsidRDefault="00E85B7A">
            <w:pPr>
              <w:pStyle w:val="TableText"/>
            </w:pPr>
          </w:p>
        </w:tc>
        <w:tc>
          <w:tcPr>
            <w:tcW w:w="5897" w:type="dxa"/>
            <w:gridSpan w:val="5"/>
            <w:shd w:val="clear" w:color="auto" w:fill="auto"/>
          </w:tcPr>
          <w:p w14:paraId="32D2F03F" w14:textId="77777777"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כניסת אדם</w:t>
            </w:r>
            <w:r w:rsidR="00F30117" w:rsidRPr="006C6D6C">
              <w:rPr>
                <w:rFonts w:ascii="David" w:hAnsi="David"/>
                <w:sz w:val="26"/>
                <w:rtl/>
              </w:rPr>
              <w:t xml:space="preserve"> המתגורר דרך קבע באזור המוגבל;</w:t>
            </w:r>
          </w:p>
        </w:tc>
      </w:tr>
      <w:tr w:rsidR="00E85B7A" w14:paraId="2371713B" w14:textId="77777777" w:rsidTr="0008419B">
        <w:trPr>
          <w:gridAfter w:val="1"/>
          <w:wAfter w:w="20" w:type="dxa"/>
          <w:cantSplit/>
        </w:trPr>
        <w:tc>
          <w:tcPr>
            <w:tcW w:w="1869" w:type="dxa"/>
            <w:shd w:val="clear" w:color="auto" w:fill="auto"/>
          </w:tcPr>
          <w:p w14:paraId="74FA9881" w14:textId="77777777" w:rsidR="00E85B7A" w:rsidRPr="006C6D6C" w:rsidRDefault="00E85B7A">
            <w:pPr>
              <w:pStyle w:val="TableSideHeading"/>
            </w:pPr>
          </w:p>
        </w:tc>
        <w:tc>
          <w:tcPr>
            <w:tcW w:w="624" w:type="dxa"/>
            <w:gridSpan w:val="2"/>
            <w:shd w:val="clear" w:color="auto" w:fill="auto"/>
          </w:tcPr>
          <w:p w14:paraId="4CB98FD6" w14:textId="77777777" w:rsidR="00E85B7A" w:rsidRPr="006C6D6C" w:rsidRDefault="00E85B7A" w:rsidP="00E85B7A">
            <w:pPr>
              <w:pStyle w:val="TableText"/>
              <w:rPr>
                <w:rtl/>
              </w:rPr>
            </w:pPr>
          </w:p>
        </w:tc>
        <w:tc>
          <w:tcPr>
            <w:tcW w:w="624" w:type="dxa"/>
            <w:gridSpan w:val="2"/>
            <w:shd w:val="clear" w:color="auto" w:fill="auto"/>
          </w:tcPr>
          <w:p w14:paraId="05CFF211" w14:textId="77777777" w:rsidR="00E85B7A" w:rsidRPr="006C6D6C" w:rsidRDefault="00E85B7A">
            <w:pPr>
              <w:pStyle w:val="TableText"/>
            </w:pPr>
          </w:p>
        </w:tc>
        <w:tc>
          <w:tcPr>
            <w:tcW w:w="624" w:type="dxa"/>
            <w:gridSpan w:val="2"/>
            <w:shd w:val="clear" w:color="auto" w:fill="auto"/>
          </w:tcPr>
          <w:p w14:paraId="15862A2E" w14:textId="77777777" w:rsidR="00E85B7A" w:rsidRPr="006C6D6C" w:rsidRDefault="00E85B7A">
            <w:pPr>
              <w:pStyle w:val="TableText"/>
            </w:pPr>
          </w:p>
        </w:tc>
        <w:tc>
          <w:tcPr>
            <w:tcW w:w="5897" w:type="dxa"/>
            <w:gridSpan w:val="5"/>
            <w:shd w:val="clear" w:color="auto" w:fill="auto"/>
          </w:tcPr>
          <w:p w14:paraId="570CDC6F" w14:textId="5C3964A2"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כניסת איש</w:t>
            </w:r>
            <w:r w:rsidR="00F30117" w:rsidRPr="006C6D6C">
              <w:rPr>
                <w:rFonts w:ascii="David" w:hAnsi="David"/>
                <w:sz w:val="26"/>
                <w:rtl/>
              </w:rPr>
              <w:t xml:space="preserve"> צוות רפואי</w:t>
            </w:r>
            <w:r w:rsidR="00725429">
              <w:rPr>
                <w:rFonts w:ascii="David" w:hAnsi="David" w:hint="cs"/>
                <w:sz w:val="26"/>
                <w:rtl/>
              </w:rPr>
              <w:t>, לרבות וטרינר,</w:t>
            </w:r>
            <w:r w:rsidR="00F30117" w:rsidRPr="006C6D6C">
              <w:rPr>
                <w:rFonts w:ascii="David" w:hAnsi="David"/>
                <w:sz w:val="26"/>
                <w:rtl/>
              </w:rPr>
              <w:t xml:space="preserve"> לצורך ביצוע תפקידו;</w:t>
            </w:r>
          </w:p>
        </w:tc>
      </w:tr>
      <w:tr w:rsidR="00E85B7A" w14:paraId="09293E0B" w14:textId="77777777" w:rsidTr="0008419B">
        <w:trPr>
          <w:gridAfter w:val="1"/>
          <w:wAfter w:w="20" w:type="dxa"/>
          <w:cantSplit/>
        </w:trPr>
        <w:tc>
          <w:tcPr>
            <w:tcW w:w="1869" w:type="dxa"/>
            <w:shd w:val="clear" w:color="auto" w:fill="auto"/>
          </w:tcPr>
          <w:p w14:paraId="5211B548" w14:textId="77777777" w:rsidR="00E85B7A" w:rsidRPr="006C6D6C" w:rsidRDefault="00E85B7A">
            <w:pPr>
              <w:pStyle w:val="TableSideHeading"/>
            </w:pPr>
          </w:p>
        </w:tc>
        <w:tc>
          <w:tcPr>
            <w:tcW w:w="624" w:type="dxa"/>
            <w:gridSpan w:val="2"/>
            <w:shd w:val="clear" w:color="auto" w:fill="auto"/>
          </w:tcPr>
          <w:p w14:paraId="0C6464A0" w14:textId="77777777" w:rsidR="00E85B7A" w:rsidRPr="006C6D6C" w:rsidRDefault="00E85B7A" w:rsidP="00E85B7A">
            <w:pPr>
              <w:pStyle w:val="TableText"/>
            </w:pPr>
          </w:p>
        </w:tc>
        <w:tc>
          <w:tcPr>
            <w:tcW w:w="624" w:type="dxa"/>
            <w:gridSpan w:val="2"/>
            <w:shd w:val="clear" w:color="auto" w:fill="auto"/>
          </w:tcPr>
          <w:p w14:paraId="0274FCF6" w14:textId="77777777" w:rsidR="00E85B7A" w:rsidRPr="006C6D6C" w:rsidRDefault="00E85B7A">
            <w:pPr>
              <w:pStyle w:val="TableText"/>
            </w:pPr>
          </w:p>
        </w:tc>
        <w:tc>
          <w:tcPr>
            <w:tcW w:w="624" w:type="dxa"/>
            <w:gridSpan w:val="2"/>
            <w:shd w:val="clear" w:color="auto" w:fill="auto"/>
          </w:tcPr>
          <w:p w14:paraId="5D190AA2" w14:textId="77777777" w:rsidR="00E85B7A" w:rsidRPr="006C6D6C" w:rsidRDefault="00E85B7A">
            <w:pPr>
              <w:pStyle w:val="TableText"/>
            </w:pPr>
          </w:p>
        </w:tc>
        <w:tc>
          <w:tcPr>
            <w:tcW w:w="5897" w:type="dxa"/>
            <w:gridSpan w:val="5"/>
            <w:shd w:val="clear" w:color="auto" w:fill="auto"/>
          </w:tcPr>
          <w:p w14:paraId="24B9DB92" w14:textId="5534B9D3"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כניסת עובדים סוציאליים</w:t>
            </w:r>
            <w:r w:rsidR="00823F0F" w:rsidRPr="006C6D6C">
              <w:rPr>
                <w:rFonts w:ascii="David" w:hAnsi="David" w:hint="cs"/>
                <w:sz w:val="26"/>
                <w:rtl/>
              </w:rPr>
              <w:t>;</w:t>
            </w:r>
          </w:p>
        </w:tc>
      </w:tr>
      <w:tr w:rsidR="00E85B7A" w14:paraId="30854A99" w14:textId="77777777" w:rsidTr="0008419B">
        <w:trPr>
          <w:gridAfter w:val="1"/>
          <w:wAfter w:w="20" w:type="dxa"/>
          <w:cantSplit/>
        </w:trPr>
        <w:tc>
          <w:tcPr>
            <w:tcW w:w="1869" w:type="dxa"/>
            <w:shd w:val="clear" w:color="auto" w:fill="auto"/>
          </w:tcPr>
          <w:p w14:paraId="0E3DE2D9" w14:textId="77777777" w:rsidR="00E85B7A" w:rsidRPr="006C6D6C" w:rsidRDefault="00E85B7A">
            <w:pPr>
              <w:pStyle w:val="TableSideHeading"/>
            </w:pPr>
          </w:p>
        </w:tc>
        <w:tc>
          <w:tcPr>
            <w:tcW w:w="624" w:type="dxa"/>
            <w:gridSpan w:val="2"/>
            <w:shd w:val="clear" w:color="auto" w:fill="auto"/>
          </w:tcPr>
          <w:p w14:paraId="773450CE" w14:textId="77777777" w:rsidR="00E85B7A" w:rsidRPr="006C6D6C" w:rsidRDefault="00E85B7A" w:rsidP="00E85B7A">
            <w:pPr>
              <w:pStyle w:val="TableText"/>
            </w:pPr>
          </w:p>
        </w:tc>
        <w:tc>
          <w:tcPr>
            <w:tcW w:w="624" w:type="dxa"/>
            <w:gridSpan w:val="2"/>
            <w:shd w:val="clear" w:color="auto" w:fill="auto"/>
          </w:tcPr>
          <w:p w14:paraId="2D0CF4F6" w14:textId="77777777" w:rsidR="00E85B7A" w:rsidRPr="006C6D6C" w:rsidRDefault="00E85B7A">
            <w:pPr>
              <w:pStyle w:val="TableText"/>
            </w:pPr>
          </w:p>
        </w:tc>
        <w:tc>
          <w:tcPr>
            <w:tcW w:w="624" w:type="dxa"/>
            <w:gridSpan w:val="2"/>
            <w:shd w:val="clear" w:color="auto" w:fill="auto"/>
          </w:tcPr>
          <w:p w14:paraId="651E3A3C" w14:textId="77777777" w:rsidR="00E85B7A" w:rsidRPr="006C6D6C" w:rsidRDefault="00E85B7A">
            <w:pPr>
              <w:pStyle w:val="TableText"/>
            </w:pPr>
          </w:p>
        </w:tc>
        <w:tc>
          <w:tcPr>
            <w:tcW w:w="5897" w:type="dxa"/>
            <w:gridSpan w:val="5"/>
            <w:shd w:val="clear" w:color="auto" w:fill="auto"/>
          </w:tcPr>
          <w:p w14:paraId="53AD0AD4" w14:textId="19FC14C0"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כניסת עובדי רווחה במחלקה לשירותים חברתיים באזור המוגבל שהוגדרו כחיוניים על ידי הרשות המקומית, וכן עובדי רווחה שקיבלו אישור ממשרד העבודה והרווחה</w:t>
            </w:r>
            <w:r w:rsidR="00F30117" w:rsidRPr="006C6D6C">
              <w:rPr>
                <w:rFonts w:ascii="David" w:hAnsi="David" w:hint="cs"/>
                <w:sz w:val="26"/>
                <w:rtl/>
              </w:rPr>
              <w:t>;</w:t>
            </w:r>
          </w:p>
        </w:tc>
      </w:tr>
      <w:tr w:rsidR="00E85B7A" w14:paraId="4065B57E" w14:textId="77777777" w:rsidTr="0008419B">
        <w:trPr>
          <w:gridAfter w:val="1"/>
          <w:wAfter w:w="20" w:type="dxa"/>
          <w:cantSplit/>
        </w:trPr>
        <w:tc>
          <w:tcPr>
            <w:tcW w:w="1869" w:type="dxa"/>
            <w:shd w:val="clear" w:color="auto" w:fill="auto"/>
          </w:tcPr>
          <w:p w14:paraId="048B926C" w14:textId="77777777" w:rsidR="00E85B7A" w:rsidRPr="006C6D6C" w:rsidRDefault="00E85B7A">
            <w:pPr>
              <w:pStyle w:val="TableSideHeading"/>
            </w:pPr>
          </w:p>
        </w:tc>
        <w:tc>
          <w:tcPr>
            <w:tcW w:w="624" w:type="dxa"/>
            <w:gridSpan w:val="2"/>
            <w:shd w:val="clear" w:color="auto" w:fill="auto"/>
          </w:tcPr>
          <w:p w14:paraId="797CED9B" w14:textId="77777777" w:rsidR="00E85B7A" w:rsidRPr="00D85D2B" w:rsidRDefault="00E85B7A" w:rsidP="00E85B7A">
            <w:pPr>
              <w:pStyle w:val="TableText"/>
            </w:pPr>
          </w:p>
        </w:tc>
        <w:tc>
          <w:tcPr>
            <w:tcW w:w="624" w:type="dxa"/>
            <w:gridSpan w:val="2"/>
            <w:shd w:val="clear" w:color="auto" w:fill="auto"/>
          </w:tcPr>
          <w:p w14:paraId="48B4523D" w14:textId="77777777" w:rsidR="00E85B7A" w:rsidRPr="006C6D6C" w:rsidRDefault="00E85B7A">
            <w:pPr>
              <w:pStyle w:val="TableText"/>
            </w:pPr>
          </w:p>
        </w:tc>
        <w:tc>
          <w:tcPr>
            <w:tcW w:w="624" w:type="dxa"/>
            <w:gridSpan w:val="2"/>
            <w:shd w:val="clear" w:color="auto" w:fill="auto"/>
          </w:tcPr>
          <w:p w14:paraId="48C3BC9C" w14:textId="77777777" w:rsidR="00E85B7A" w:rsidRPr="006C6D6C" w:rsidRDefault="00E85B7A">
            <w:pPr>
              <w:pStyle w:val="TableText"/>
            </w:pPr>
          </w:p>
        </w:tc>
        <w:tc>
          <w:tcPr>
            <w:tcW w:w="5897" w:type="dxa"/>
            <w:gridSpan w:val="5"/>
            <w:shd w:val="clear" w:color="auto" w:fill="auto"/>
          </w:tcPr>
          <w:p w14:paraId="18278D55" w14:textId="4A472018"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כניסת עיתונאי ועובד מקצועות התקשורת, ובלבד ש</w:t>
            </w:r>
            <w:r w:rsidR="0064171C">
              <w:rPr>
                <w:rFonts w:ascii="David" w:hAnsi="David" w:hint="cs"/>
                <w:sz w:val="26"/>
                <w:rtl/>
              </w:rPr>
              <w:t xml:space="preserve">הוא </w:t>
            </w:r>
            <w:r w:rsidRPr="006C6D6C">
              <w:rPr>
                <w:rFonts w:ascii="David" w:hAnsi="David"/>
                <w:sz w:val="26"/>
                <w:rtl/>
              </w:rPr>
              <w:t>נושא תעודה של לשכת העיתונות הממשלתית, או של איגוד העיתונאים הפועל בישראל שחבריו עיתונאים ועובדי מקצועות התקשורת</w:t>
            </w:r>
            <w:r w:rsidR="00F30117" w:rsidRPr="006C6D6C">
              <w:rPr>
                <w:rFonts w:ascii="David" w:hAnsi="David" w:hint="cs"/>
                <w:sz w:val="26"/>
                <w:rtl/>
              </w:rPr>
              <w:t>;</w:t>
            </w:r>
          </w:p>
        </w:tc>
      </w:tr>
      <w:tr w:rsidR="00E85B7A" w14:paraId="72C5FB06" w14:textId="77777777" w:rsidTr="0008419B">
        <w:trPr>
          <w:gridAfter w:val="1"/>
          <w:wAfter w:w="20" w:type="dxa"/>
          <w:cantSplit/>
        </w:trPr>
        <w:tc>
          <w:tcPr>
            <w:tcW w:w="1869" w:type="dxa"/>
            <w:shd w:val="clear" w:color="auto" w:fill="auto"/>
          </w:tcPr>
          <w:p w14:paraId="18F084C8" w14:textId="77777777" w:rsidR="00E85B7A" w:rsidRPr="006C6D6C" w:rsidRDefault="00E85B7A">
            <w:pPr>
              <w:pStyle w:val="TableSideHeading"/>
            </w:pPr>
          </w:p>
        </w:tc>
        <w:tc>
          <w:tcPr>
            <w:tcW w:w="624" w:type="dxa"/>
            <w:gridSpan w:val="2"/>
            <w:shd w:val="clear" w:color="auto" w:fill="auto"/>
          </w:tcPr>
          <w:p w14:paraId="5E22B69C" w14:textId="77777777" w:rsidR="00E85B7A" w:rsidRPr="006C6D6C" w:rsidRDefault="00E85B7A" w:rsidP="00E85B7A">
            <w:pPr>
              <w:pStyle w:val="TableText"/>
            </w:pPr>
          </w:p>
        </w:tc>
        <w:tc>
          <w:tcPr>
            <w:tcW w:w="624" w:type="dxa"/>
            <w:gridSpan w:val="2"/>
            <w:shd w:val="clear" w:color="auto" w:fill="auto"/>
          </w:tcPr>
          <w:p w14:paraId="74C46339" w14:textId="77777777" w:rsidR="00E85B7A" w:rsidRPr="006C6D6C" w:rsidRDefault="00E85B7A">
            <w:pPr>
              <w:pStyle w:val="TableText"/>
            </w:pPr>
          </w:p>
        </w:tc>
        <w:tc>
          <w:tcPr>
            <w:tcW w:w="624" w:type="dxa"/>
            <w:gridSpan w:val="2"/>
            <w:shd w:val="clear" w:color="auto" w:fill="auto"/>
          </w:tcPr>
          <w:p w14:paraId="2D1F78C5" w14:textId="77777777" w:rsidR="00E85B7A" w:rsidRPr="006C6D6C" w:rsidRDefault="00E85B7A">
            <w:pPr>
              <w:pStyle w:val="TableText"/>
            </w:pPr>
          </w:p>
        </w:tc>
        <w:tc>
          <w:tcPr>
            <w:tcW w:w="5897" w:type="dxa"/>
            <w:gridSpan w:val="5"/>
            <w:shd w:val="clear" w:color="auto" w:fill="auto"/>
          </w:tcPr>
          <w:p w14:paraId="2B68E92C" w14:textId="77777777"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כניסה לצורך אספקת מוצרים ושירותים חיוניים, לרבות ש</w:t>
            </w:r>
            <w:r w:rsidR="00F30117" w:rsidRPr="006C6D6C">
              <w:rPr>
                <w:rFonts w:ascii="David" w:hAnsi="David"/>
                <w:sz w:val="26"/>
                <w:rtl/>
              </w:rPr>
              <w:t>ירותי חשמל, מים, תקשורת ופסולת;</w:t>
            </w:r>
          </w:p>
        </w:tc>
      </w:tr>
      <w:tr w:rsidR="00E85B7A" w14:paraId="7AE410EA" w14:textId="77777777" w:rsidTr="0008419B">
        <w:trPr>
          <w:gridAfter w:val="1"/>
          <w:wAfter w:w="20" w:type="dxa"/>
          <w:cantSplit/>
        </w:trPr>
        <w:tc>
          <w:tcPr>
            <w:tcW w:w="1869" w:type="dxa"/>
            <w:shd w:val="clear" w:color="auto" w:fill="auto"/>
          </w:tcPr>
          <w:p w14:paraId="303BFE4E" w14:textId="77777777" w:rsidR="00E85B7A" w:rsidRPr="006C6D6C" w:rsidRDefault="00E85B7A">
            <w:pPr>
              <w:pStyle w:val="TableSideHeading"/>
            </w:pPr>
          </w:p>
        </w:tc>
        <w:tc>
          <w:tcPr>
            <w:tcW w:w="624" w:type="dxa"/>
            <w:gridSpan w:val="2"/>
            <w:shd w:val="clear" w:color="auto" w:fill="auto"/>
          </w:tcPr>
          <w:p w14:paraId="0897CA2F" w14:textId="77777777" w:rsidR="00E85B7A" w:rsidRPr="006C6D6C" w:rsidRDefault="00E85B7A" w:rsidP="00E85B7A">
            <w:pPr>
              <w:pStyle w:val="TableText"/>
            </w:pPr>
          </w:p>
        </w:tc>
        <w:tc>
          <w:tcPr>
            <w:tcW w:w="624" w:type="dxa"/>
            <w:gridSpan w:val="2"/>
            <w:shd w:val="clear" w:color="auto" w:fill="auto"/>
          </w:tcPr>
          <w:p w14:paraId="42342A5E" w14:textId="77777777" w:rsidR="00E85B7A" w:rsidRPr="006C6D6C" w:rsidRDefault="00E85B7A">
            <w:pPr>
              <w:pStyle w:val="TableText"/>
            </w:pPr>
          </w:p>
        </w:tc>
        <w:tc>
          <w:tcPr>
            <w:tcW w:w="624" w:type="dxa"/>
            <w:gridSpan w:val="2"/>
            <w:shd w:val="clear" w:color="auto" w:fill="auto"/>
          </w:tcPr>
          <w:p w14:paraId="664A21F3" w14:textId="77777777" w:rsidR="00E85B7A" w:rsidRPr="006C6D6C" w:rsidRDefault="00E85B7A">
            <w:pPr>
              <w:pStyle w:val="TableText"/>
            </w:pPr>
          </w:p>
        </w:tc>
        <w:tc>
          <w:tcPr>
            <w:tcW w:w="5897" w:type="dxa"/>
            <w:gridSpan w:val="5"/>
            <w:shd w:val="clear" w:color="auto" w:fill="auto"/>
          </w:tcPr>
          <w:p w14:paraId="45056442" w14:textId="76B4BD4C"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העברה של קטין שהוריו חיים בנפרד על ידי אחד מהוריו לביתו של ההורה השני</w:t>
            </w:r>
            <w:r w:rsidR="00172A40">
              <w:rPr>
                <w:rFonts w:ascii="David" w:hAnsi="David" w:hint="cs"/>
                <w:sz w:val="26"/>
                <w:rtl/>
              </w:rPr>
              <w:t>;</w:t>
            </w:r>
          </w:p>
        </w:tc>
      </w:tr>
      <w:tr w:rsidR="00E85B7A" w14:paraId="1070428B" w14:textId="77777777" w:rsidTr="0008419B">
        <w:trPr>
          <w:gridAfter w:val="1"/>
          <w:wAfter w:w="20" w:type="dxa"/>
          <w:cantSplit/>
        </w:trPr>
        <w:tc>
          <w:tcPr>
            <w:tcW w:w="1869" w:type="dxa"/>
            <w:shd w:val="clear" w:color="auto" w:fill="auto"/>
          </w:tcPr>
          <w:p w14:paraId="1A69D227" w14:textId="77777777" w:rsidR="00E85B7A" w:rsidRPr="006C6D6C" w:rsidRDefault="00E85B7A">
            <w:pPr>
              <w:pStyle w:val="TableSideHeading"/>
            </w:pPr>
          </w:p>
        </w:tc>
        <w:tc>
          <w:tcPr>
            <w:tcW w:w="624" w:type="dxa"/>
            <w:gridSpan w:val="2"/>
            <w:shd w:val="clear" w:color="auto" w:fill="auto"/>
          </w:tcPr>
          <w:p w14:paraId="68AFE06E" w14:textId="77777777" w:rsidR="00E85B7A" w:rsidRPr="006C6D6C" w:rsidRDefault="00E85B7A" w:rsidP="00E85B7A">
            <w:pPr>
              <w:pStyle w:val="TableText"/>
            </w:pPr>
          </w:p>
        </w:tc>
        <w:tc>
          <w:tcPr>
            <w:tcW w:w="624" w:type="dxa"/>
            <w:gridSpan w:val="2"/>
            <w:shd w:val="clear" w:color="auto" w:fill="auto"/>
          </w:tcPr>
          <w:p w14:paraId="3E41D9FE" w14:textId="77777777" w:rsidR="00E85B7A" w:rsidRPr="006C6D6C" w:rsidRDefault="00E85B7A">
            <w:pPr>
              <w:pStyle w:val="TableText"/>
            </w:pPr>
          </w:p>
        </w:tc>
        <w:tc>
          <w:tcPr>
            <w:tcW w:w="624" w:type="dxa"/>
            <w:gridSpan w:val="2"/>
            <w:shd w:val="clear" w:color="auto" w:fill="auto"/>
          </w:tcPr>
          <w:p w14:paraId="7F54ACAD" w14:textId="77777777" w:rsidR="00E85B7A" w:rsidRPr="006C6D6C" w:rsidRDefault="00E85B7A">
            <w:pPr>
              <w:pStyle w:val="TableText"/>
            </w:pPr>
          </w:p>
        </w:tc>
        <w:tc>
          <w:tcPr>
            <w:tcW w:w="5897" w:type="dxa"/>
            <w:gridSpan w:val="5"/>
            <w:shd w:val="clear" w:color="auto" w:fill="auto"/>
          </w:tcPr>
          <w:p w14:paraId="6E716D05" w14:textId="77777777"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כניסת אדם לצורך חיוני אחר, באישור מי שהוסמך לכך על ידי ראש רשות החירום הלאומית, לפי נוהל שפורסם לציבור</w:t>
            </w:r>
            <w:r w:rsidR="00F30117" w:rsidRPr="006C6D6C">
              <w:rPr>
                <w:rFonts w:ascii="David" w:hAnsi="David" w:hint="cs"/>
                <w:sz w:val="26"/>
                <w:rtl/>
              </w:rPr>
              <w:t>;</w:t>
            </w:r>
          </w:p>
        </w:tc>
      </w:tr>
      <w:tr w:rsidR="00E85B7A" w14:paraId="45144832" w14:textId="77777777" w:rsidTr="0008419B">
        <w:trPr>
          <w:gridAfter w:val="1"/>
          <w:wAfter w:w="20" w:type="dxa"/>
          <w:cantSplit/>
        </w:trPr>
        <w:tc>
          <w:tcPr>
            <w:tcW w:w="1869" w:type="dxa"/>
            <w:shd w:val="clear" w:color="auto" w:fill="auto"/>
          </w:tcPr>
          <w:p w14:paraId="3DB58D5D" w14:textId="77777777" w:rsidR="00E85B7A" w:rsidRPr="006C6D6C" w:rsidRDefault="00E85B7A">
            <w:pPr>
              <w:pStyle w:val="TableSideHeading"/>
            </w:pPr>
          </w:p>
        </w:tc>
        <w:tc>
          <w:tcPr>
            <w:tcW w:w="624" w:type="dxa"/>
            <w:gridSpan w:val="2"/>
            <w:shd w:val="clear" w:color="auto" w:fill="auto"/>
          </w:tcPr>
          <w:p w14:paraId="78FCEB78" w14:textId="77777777" w:rsidR="00E85B7A" w:rsidRPr="006C6D6C" w:rsidRDefault="00E85B7A" w:rsidP="00E85B7A">
            <w:pPr>
              <w:pStyle w:val="TableText"/>
            </w:pPr>
          </w:p>
        </w:tc>
        <w:tc>
          <w:tcPr>
            <w:tcW w:w="624" w:type="dxa"/>
            <w:gridSpan w:val="2"/>
            <w:shd w:val="clear" w:color="auto" w:fill="auto"/>
          </w:tcPr>
          <w:p w14:paraId="19E24DC3" w14:textId="77777777" w:rsidR="00E85B7A" w:rsidRPr="006C6D6C" w:rsidRDefault="00E85B7A">
            <w:pPr>
              <w:pStyle w:val="TableText"/>
            </w:pPr>
          </w:p>
        </w:tc>
        <w:tc>
          <w:tcPr>
            <w:tcW w:w="624" w:type="dxa"/>
            <w:gridSpan w:val="2"/>
            <w:shd w:val="clear" w:color="auto" w:fill="auto"/>
          </w:tcPr>
          <w:p w14:paraId="19CDEC5D" w14:textId="77777777" w:rsidR="00E85B7A" w:rsidRPr="006C6D6C" w:rsidRDefault="00E85B7A">
            <w:pPr>
              <w:pStyle w:val="TableText"/>
            </w:pPr>
          </w:p>
        </w:tc>
        <w:tc>
          <w:tcPr>
            <w:tcW w:w="5897" w:type="dxa"/>
            <w:gridSpan w:val="5"/>
            <w:shd w:val="clear" w:color="auto" w:fill="auto"/>
          </w:tcPr>
          <w:p w14:paraId="0BF159F2" w14:textId="77777777" w:rsidR="00E85B7A" w:rsidRPr="006C6D6C" w:rsidRDefault="00E85B7A" w:rsidP="00A23366">
            <w:pPr>
              <w:pStyle w:val="TableBlock"/>
              <w:numPr>
                <w:ilvl w:val="0"/>
                <w:numId w:val="11"/>
              </w:numPr>
              <w:tabs>
                <w:tab w:val="left" w:pos="624"/>
              </w:tabs>
              <w:rPr>
                <w:rFonts w:ascii="David" w:hAnsi="David"/>
                <w:sz w:val="26"/>
                <w:rtl/>
              </w:rPr>
            </w:pPr>
            <w:r w:rsidRPr="006C6D6C">
              <w:rPr>
                <w:rFonts w:ascii="David" w:hAnsi="David"/>
                <w:sz w:val="26"/>
                <w:rtl/>
              </w:rPr>
              <w:t>כניסה לצורך אחר שקבעה הממשלה בתקנות לפי סעיף זה</w:t>
            </w:r>
            <w:r w:rsidR="00F30117" w:rsidRPr="006C6D6C">
              <w:rPr>
                <w:rFonts w:ascii="David" w:hAnsi="David" w:hint="cs"/>
                <w:sz w:val="26"/>
                <w:rtl/>
              </w:rPr>
              <w:t>.</w:t>
            </w:r>
          </w:p>
        </w:tc>
      </w:tr>
      <w:tr w:rsidR="00A001ED" w14:paraId="59A2786B" w14:textId="77777777" w:rsidTr="0008419B">
        <w:trPr>
          <w:gridAfter w:val="1"/>
          <w:wAfter w:w="20" w:type="dxa"/>
          <w:cantSplit/>
          <w:trHeight w:val="60"/>
        </w:trPr>
        <w:tc>
          <w:tcPr>
            <w:tcW w:w="1869" w:type="dxa"/>
          </w:tcPr>
          <w:p w14:paraId="229C29B0" w14:textId="77777777" w:rsidR="00A001ED" w:rsidRDefault="00A001ED">
            <w:pPr>
              <w:pStyle w:val="TableSideHeading"/>
            </w:pPr>
          </w:p>
        </w:tc>
        <w:tc>
          <w:tcPr>
            <w:tcW w:w="624" w:type="dxa"/>
            <w:gridSpan w:val="2"/>
          </w:tcPr>
          <w:p w14:paraId="5BF81CE7" w14:textId="77777777" w:rsidR="00A001ED" w:rsidRDefault="00A001ED">
            <w:pPr>
              <w:pStyle w:val="TableText"/>
            </w:pPr>
          </w:p>
        </w:tc>
        <w:tc>
          <w:tcPr>
            <w:tcW w:w="624" w:type="dxa"/>
            <w:gridSpan w:val="2"/>
          </w:tcPr>
          <w:p w14:paraId="5879AD32" w14:textId="77777777" w:rsidR="00A001ED" w:rsidRDefault="00A001ED">
            <w:pPr>
              <w:pStyle w:val="TableText"/>
            </w:pPr>
          </w:p>
        </w:tc>
        <w:tc>
          <w:tcPr>
            <w:tcW w:w="6521" w:type="dxa"/>
            <w:gridSpan w:val="7"/>
          </w:tcPr>
          <w:p w14:paraId="4EF64ADA" w14:textId="119D0759" w:rsidR="00A001ED" w:rsidRDefault="00A001ED" w:rsidP="00A23366">
            <w:pPr>
              <w:pStyle w:val="TableBlock"/>
              <w:numPr>
                <w:ilvl w:val="0"/>
                <w:numId w:val="9"/>
              </w:numPr>
              <w:tabs>
                <w:tab w:val="left" w:pos="624"/>
              </w:tabs>
              <w:rPr>
                <w:rtl/>
              </w:rPr>
            </w:pPr>
            <w:r w:rsidRPr="00B33A79">
              <w:rPr>
                <w:rFonts w:hint="cs"/>
                <w:rtl/>
              </w:rPr>
              <w:t>בתוך האזור יחולו הוראות אלה</w:t>
            </w:r>
            <w:r>
              <w:rPr>
                <w:rFonts w:hint="cs"/>
                <w:rtl/>
              </w:rPr>
              <w:t xml:space="preserve"> - </w:t>
            </w:r>
          </w:p>
        </w:tc>
      </w:tr>
      <w:tr w:rsidR="00E12C21" w14:paraId="1C470ADB" w14:textId="77777777" w:rsidTr="0008419B">
        <w:trPr>
          <w:gridAfter w:val="1"/>
          <w:wAfter w:w="20" w:type="dxa"/>
          <w:cantSplit/>
          <w:trHeight w:val="60"/>
        </w:trPr>
        <w:tc>
          <w:tcPr>
            <w:tcW w:w="1869" w:type="dxa"/>
          </w:tcPr>
          <w:p w14:paraId="487DE309" w14:textId="77777777" w:rsidR="00E12C21" w:rsidRDefault="00E12C21">
            <w:pPr>
              <w:pStyle w:val="TableSideHeading"/>
            </w:pPr>
          </w:p>
        </w:tc>
        <w:tc>
          <w:tcPr>
            <w:tcW w:w="624" w:type="dxa"/>
            <w:gridSpan w:val="2"/>
          </w:tcPr>
          <w:p w14:paraId="207BBC3E" w14:textId="77777777" w:rsidR="00E12C21" w:rsidRDefault="00E12C21">
            <w:pPr>
              <w:pStyle w:val="TableText"/>
            </w:pPr>
          </w:p>
        </w:tc>
        <w:tc>
          <w:tcPr>
            <w:tcW w:w="624" w:type="dxa"/>
            <w:gridSpan w:val="2"/>
          </w:tcPr>
          <w:p w14:paraId="45F1668C" w14:textId="77777777" w:rsidR="00E12C21" w:rsidRDefault="00E12C21">
            <w:pPr>
              <w:pStyle w:val="TableText"/>
            </w:pPr>
          </w:p>
        </w:tc>
        <w:tc>
          <w:tcPr>
            <w:tcW w:w="624" w:type="dxa"/>
            <w:gridSpan w:val="2"/>
          </w:tcPr>
          <w:p w14:paraId="58F7E266" w14:textId="77777777" w:rsidR="00E12C21" w:rsidRDefault="00E12C21">
            <w:pPr>
              <w:pStyle w:val="TableText"/>
            </w:pPr>
          </w:p>
        </w:tc>
        <w:tc>
          <w:tcPr>
            <w:tcW w:w="5897" w:type="dxa"/>
            <w:gridSpan w:val="5"/>
          </w:tcPr>
          <w:p w14:paraId="38B53F38" w14:textId="326B422B" w:rsidR="00E12C21" w:rsidRDefault="00E12C21" w:rsidP="00A23366">
            <w:pPr>
              <w:pStyle w:val="TableBlock"/>
              <w:numPr>
                <w:ilvl w:val="0"/>
                <w:numId w:val="21"/>
              </w:numPr>
              <w:tabs>
                <w:tab w:val="left" w:pos="624"/>
              </w:tabs>
            </w:pPr>
            <w:r w:rsidRPr="00947CAF">
              <w:rPr>
                <w:rtl/>
              </w:rPr>
              <w:t>לא יצא אדם המתגורר דרך קבע באזור המוגבל ממקום מגורי</w:t>
            </w:r>
            <w:r w:rsidRPr="00947CAF">
              <w:rPr>
                <w:rFonts w:hint="eastAsia"/>
                <w:rtl/>
              </w:rPr>
              <w:t>ו</w:t>
            </w:r>
            <w:r w:rsidRPr="00947CAF">
              <w:rPr>
                <w:rtl/>
              </w:rPr>
              <w:t xml:space="preserve"> או ממקום שהייה קבוע אחר </w:t>
            </w:r>
            <w:r w:rsidRPr="00947CAF">
              <w:rPr>
                <w:rFonts w:hint="eastAsia"/>
                <w:rtl/>
              </w:rPr>
              <w:t>באזור</w:t>
            </w:r>
            <w:r w:rsidRPr="00947CAF">
              <w:rPr>
                <w:rtl/>
              </w:rPr>
              <w:t xml:space="preserve"> המוגבל (להלן – מקום מגורים) למרחב הציבורי, אלא לאחת מהפעולות או המטרות האלה:</w:t>
            </w:r>
          </w:p>
        </w:tc>
      </w:tr>
      <w:tr w:rsidR="00E12C21" w:rsidRPr="00947CAF" w14:paraId="08FB76B9" w14:textId="77777777" w:rsidTr="0008419B">
        <w:trPr>
          <w:cantSplit/>
          <w:trHeight w:val="60"/>
        </w:trPr>
        <w:tc>
          <w:tcPr>
            <w:tcW w:w="1885" w:type="dxa"/>
            <w:gridSpan w:val="2"/>
          </w:tcPr>
          <w:p w14:paraId="1EBE4DA9" w14:textId="77777777" w:rsidR="00E12C21" w:rsidRPr="00947CAF" w:rsidRDefault="00E12C21" w:rsidP="00776F11">
            <w:pPr>
              <w:pStyle w:val="TableSideHeading"/>
            </w:pPr>
          </w:p>
        </w:tc>
        <w:tc>
          <w:tcPr>
            <w:tcW w:w="624" w:type="dxa"/>
            <w:gridSpan w:val="2"/>
          </w:tcPr>
          <w:p w14:paraId="05B61FDE" w14:textId="77777777" w:rsidR="00E12C21" w:rsidRPr="00947CAF" w:rsidRDefault="00E12C21" w:rsidP="00776F11">
            <w:pPr>
              <w:pStyle w:val="TableText"/>
            </w:pPr>
          </w:p>
        </w:tc>
        <w:tc>
          <w:tcPr>
            <w:tcW w:w="624" w:type="dxa"/>
            <w:gridSpan w:val="2"/>
          </w:tcPr>
          <w:p w14:paraId="36F14876" w14:textId="77777777" w:rsidR="00E12C21" w:rsidRPr="00947CAF" w:rsidRDefault="00E12C21" w:rsidP="00776F11">
            <w:pPr>
              <w:pStyle w:val="TableText"/>
            </w:pPr>
          </w:p>
        </w:tc>
        <w:tc>
          <w:tcPr>
            <w:tcW w:w="624" w:type="dxa"/>
            <w:gridSpan w:val="2"/>
          </w:tcPr>
          <w:p w14:paraId="6175B546" w14:textId="77777777" w:rsidR="00E12C21" w:rsidRPr="00947CAF" w:rsidRDefault="00E12C21" w:rsidP="00776F11">
            <w:pPr>
              <w:pStyle w:val="TableText"/>
            </w:pPr>
          </w:p>
        </w:tc>
        <w:tc>
          <w:tcPr>
            <w:tcW w:w="624" w:type="dxa"/>
            <w:gridSpan w:val="2"/>
          </w:tcPr>
          <w:p w14:paraId="7BB83989" w14:textId="77777777" w:rsidR="00E12C21" w:rsidRPr="00947CAF" w:rsidRDefault="00E12C21" w:rsidP="00776F11">
            <w:pPr>
              <w:pStyle w:val="TableText"/>
            </w:pPr>
          </w:p>
        </w:tc>
        <w:tc>
          <w:tcPr>
            <w:tcW w:w="624" w:type="dxa"/>
          </w:tcPr>
          <w:p w14:paraId="65842751" w14:textId="77777777" w:rsidR="00E12C21" w:rsidRPr="00947CAF" w:rsidRDefault="00E12C21" w:rsidP="00776F11">
            <w:pPr>
              <w:pStyle w:val="TableText"/>
            </w:pPr>
          </w:p>
        </w:tc>
        <w:tc>
          <w:tcPr>
            <w:tcW w:w="4653" w:type="dxa"/>
            <w:gridSpan w:val="2"/>
          </w:tcPr>
          <w:p w14:paraId="7D2A0CEB" w14:textId="77777777" w:rsidR="00E12C21" w:rsidRDefault="00E12C21" w:rsidP="00A23366">
            <w:pPr>
              <w:pStyle w:val="TableBlock"/>
              <w:numPr>
                <w:ilvl w:val="0"/>
                <w:numId w:val="17"/>
              </w:numPr>
              <w:tabs>
                <w:tab w:val="left" w:pos="624"/>
              </w:tabs>
            </w:pPr>
            <w:r w:rsidRPr="00E12C21">
              <w:rPr>
                <w:rtl/>
              </w:rPr>
              <w:t>הגעה של עובד או מועמד לעבודה למקום עבודה שהוא רשאי לעבוד בו לפי כל דין, וחזרה ממנו, הגעה של עובד למקום עבודה לביצוע עבודות תחזוקה חיוניות ותיקונים דחופים וכן הסעה של עובד למקום עבודה כאמור;</w:t>
            </w:r>
          </w:p>
          <w:p w14:paraId="613C6B0A" w14:textId="77777777" w:rsidR="00E12C21" w:rsidRDefault="00E12C21" w:rsidP="00A23366">
            <w:pPr>
              <w:pStyle w:val="TableBlock"/>
              <w:numPr>
                <w:ilvl w:val="0"/>
                <w:numId w:val="17"/>
              </w:numPr>
              <w:tabs>
                <w:tab w:val="left" w:pos="624"/>
              </w:tabs>
            </w:pPr>
            <w:r w:rsidRPr="00947CAF">
              <w:rPr>
                <w:rtl/>
              </w:rPr>
              <w:t>הצטיידות במזון, תרופות ומוצרים חיוניים וקבלת שירותים חיוניים;</w:t>
            </w:r>
          </w:p>
          <w:p w14:paraId="66DEF3D7" w14:textId="77777777" w:rsidR="00E12C21" w:rsidRDefault="00E12C21" w:rsidP="00A23366">
            <w:pPr>
              <w:pStyle w:val="TableBlock"/>
              <w:numPr>
                <w:ilvl w:val="0"/>
                <w:numId w:val="17"/>
              </w:numPr>
              <w:tabs>
                <w:tab w:val="left" w:pos="624"/>
              </w:tabs>
            </w:pPr>
            <w:r w:rsidRPr="00947CAF">
              <w:rPr>
                <w:rFonts w:hint="eastAsia"/>
                <w:rtl/>
              </w:rPr>
              <w:t>קבלת</w:t>
            </w:r>
            <w:r w:rsidRPr="00947CAF">
              <w:rPr>
                <w:rtl/>
              </w:rPr>
              <w:t xml:space="preserve"> </w:t>
            </w:r>
            <w:r w:rsidRPr="00947CAF">
              <w:rPr>
                <w:rFonts w:hint="eastAsia"/>
                <w:rtl/>
              </w:rPr>
              <w:t>שירות</w:t>
            </w:r>
            <w:r w:rsidRPr="00947CAF">
              <w:rPr>
                <w:rtl/>
              </w:rPr>
              <w:t xml:space="preserve"> </w:t>
            </w:r>
            <w:r w:rsidRPr="00947CAF">
              <w:rPr>
                <w:rFonts w:hint="eastAsia"/>
                <w:rtl/>
              </w:rPr>
              <w:t>רפואי</w:t>
            </w:r>
            <w:r w:rsidRPr="00947CAF">
              <w:rPr>
                <w:rtl/>
              </w:rPr>
              <w:t>;</w:t>
            </w:r>
          </w:p>
          <w:p w14:paraId="6B68120E" w14:textId="77777777" w:rsidR="00E12C21" w:rsidRDefault="00E12C21" w:rsidP="00A23366">
            <w:pPr>
              <w:pStyle w:val="TableBlock"/>
              <w:numPr>
                <w:ilvl w:val="0"/>
                <w:numId w:val="17"/>
              </w:numPr>
              <w:tabs>
                <w:tab w:val="left" w:pos="624"/>
              </w:tabs>
            </w:pPr>
            <w:r>
              <w:rPr>
                <w:rFonts w:hint="cs"/>
                <w:rtl/>
              </w:rPr>
              <w:t>תרומת דם;</w:t>
            </w:r>
          </w:p>
          <w:p w14:paraId="3FE01EFD" w14:textId="77777777" w:rsidR="00E12C21" w:rsidRDefault="00E12C21" w:rsidP="00A23366">
            <w:pPr>
              <w:pStyle w:val="TableBlock"/>
              <w:numPr>
                <w:ilvl w:val="0"/>
                <w:numId w:val="17"/>
              </w:numPr>
              <w:tabs>
                <w:tab w:val="left" w:pos="624"/>
              </w:tabs>
            </w:pPr>
            <w:r>
              <w:rPr>
                <w:rFonts w:hint="cs"/>
                <w:rtl/>
              </w:rPr>
              <w:t>הפגנה;</w:t>
            </w:r>
          </w:p>
          <w:p w14:paraId="29009269" w14:textId="77777777" w:rsidR="00E12C21" w:rsidRDefault="00E12C21" w:rsidP="00A23366">
            <w:pPr>
              <w:pStyle w:val="TableBlock"/>
              <w:numPr>
                <w:ilvl w:val="0"/>
                <w:numId w:val="17"/>
              </w:numPr>
              <w:tabs>
                <w:tab w:val="left" w:pos="624"/>
              </w:tabs>
            </w:pPr>
            <w:r>
              <w:rPr>
                <w:rFonts w:hint="cs"/>
                <w:rtl/>
              </w:rPr>
              <w:t>הליך משפטי;</w:t>
            </w:r>
          </w:p>
          <w:p w14:paraId="2AFAC3CD" w14:textId="77777777" w:rsidR="00E12C21" w:rsidRDefault="00E12C21" w:rsidP="00A23366">
            <w:pPr>
              <w:pStyle w:val="TableBlock"/>
              <w:numPr>
                <w:ilvl w:val="0"/>
                <w:numId w:val="17"/>
              </w:numPr>
              <w:tabs>
                <w:tab w:val="left" w:pos="624"/>
              </w:tabs>
            </w:pPr>
            <w:r>
              <w:rPr>
                <w:rFonts w:hint="cs"/>
                <w:rtl/>
              </w:rPr>
              <w:t>הגעה לכנסת;</w:t>
            </w:r>
          </w:p>
          <w:p w14:paraId="4BFEBFCC" w14:textId="77777777" w:rsidR="00E12C21" w:rsidRDefault="00E12C21" w:rsidP="00A23366">
            <w:pPr>
              <w:pStyle w:val="TableBlock"/>
              <w:numPr>
                <w:ilvl w:val="0"/>
                <w:numId w:val="17"/>
              </w:numPr>
              <w:tabs>
                <w:tab w:val="left" w:pos="624"/>
              </w:tabs>
            </w:pPr>
            <w:r>
              <w:rPr>
                <w:rFonts w:hint="cs"/>
                <w:rtl/>
              </w:rPr>
              <w:t>טיפול במסגרת רווחה;</w:t>
            </w:r>
          </w:p>
          <w:p w14:paraId="1B1D86B6" w14:textId="77777777" w:rsidR="00E12C21" w:rsidRDefault="00E12C21" w:rsidP="00A23366">
            <w:pPr>
              <w:pStyle w:val="TableBlock"/>
              <w:numPr>
                <w:ilvl w:val="0"/>
                <w:numId w:val="17"/>
              </w:numPr>
              <w:tabs>
                <w:tab w:val="left" w:pos="624"/>
              </w:tabs>
            </w:pPr>
            <w:r w:rsidRPr="00947CAF">
              <w:rPr>
                <w:rtl/>
              </w:rPr>
              <w:t>פעילות ספורט של יחיד, של יחיד עם אדם קבוע אחד בלבד, או של אנשים הגרים באותו מקום;</w:t>
            </w:r>
          </w:p>
          <w:p w14:paraId="3649ECAB" w14:textId="77777777" w:rsidR="00E12C21" w:rsidRDefault="00E12C21" w:rsidP="00A23366">
            <w:pPr>
              <w:pStyle w:val="TableBlock"/>
              <w:numPr>
                <w:ilvl w:val="0"/>
                <w:numId w:val="17"/>
              </w:numPr>
              <w:tabs>
                <w:tab w:val="left" w:pos="624"/>
              </w:tabs>
            </w:pPr>
            <w:r w:rsidRPr="00947CAF">
              <w:rPr>
                <w:rFonts w:hint="eastAsia"/>
                <w:rtl/>
              </w:rPr>
              <w:t>יציאה</w:t>
            </w:r>
            <w:r w:rsidRPr="00947CAF">
              <w:rPr>
                <w:rtl/>
              </w:rPr>
              <w:t xml:space="preserve"> </w:t>
            </w:r>
            <w:r w:rsidRPr="00947CAF">
              <w:rPr>
                <w:rFonts w:hint="eastAsia"/>
                <w:rtl/>
              </w:rPr>
              <w:t>ממקום</w:t>
            </w:r>
            <w:r w:rsidRPr="00947CAF">
              <w:rPr>
                <w:rtl/>
              </w:rPr>
              <w:t xml:space="preserve"> </w:t>
            </w:r>
            <w:r w:rsidRPr="00947CAF">
              <w:rPr>
                <w:rFonts w:hint="eastAsia"/>
                <w:rtl/>
              </w:rPr>
              <w:t>מגורים</w:t>
            </w:r>
            <w:r w:rsidRPr="00947CAF">
              <w:rPr>
                <w:rtl/>
              </w:rPr>
              <w:t xml:space="preserve">, </w:t>
            </w:r>
            <w:r w:rsidRPr="00947CAF">
              <w:rPr>
                <w:rFonts w:hint="eastAsia"/>
                <w:rtl/>
              </w:rPr>
              <w:t>של</w:t>
            </w:r>
            <w:r w:rsidRPr="00947CAF">
              <w:rPr>
                <w:rtl/>
              </w:rPr>
              <w:t xml:space="preserve"> </w:t>
            </w:r>
            <w:r w:rsidRPr="00947CAF">
              <w:rPr>
                <w:rFonts w:hint="eastAsia"/>
                <w:rtl/>
              </w:rPr>
              <w:t>יחיד</w:t>
            </w:r>
            <w:r w:rsidRPr="00947CAF">
              <w:rPr>
                <w:rtl/>
              </w:rPr>
              <w:t xml:space="preserve"> </w:t>
            </w:r>
            <w:r w:rsidRPr="00947CAF">
              <w:rPr>
                <w:rFonts w:hint="eastAsia"/>
                <w:rtl/>
              </w:rPr>
              <w:t>או</w:t>
            </w:r>
            <w:r w:rsidRPr="00947CAF">
              <w:rPr>
                <w:rtl/>
              </w:rPr>
              <w:t xml:space="preserve"> </w:t>
            </w:r>
            <w:r w:rsidRPr="00947CAF">
              <w:rPr>
                <w:rFonts w:hint="eastAsia"/>
                <w:rtl/>
              </w:rPr>
              <w:t>של</w:t>
            </w:r>
            <w:r w:rsidRPr="00947CAF">
              <w:rPr>
                <w:rtl/>
              </w:rPr>
              <w:t xml:space="preserve"> </w:t>
            </w:r>
            <w:r w:rsidRPr="00947CAF">
              <w:rPr>
                <w:rFonts w:hint="eastAsia"/>
                <w:rtl/>
              </w:rPr>
              <w:t>אנשים</w:t>
            </w:r>
            <w:r w:rsidRPr="00947CAF">
              <w:rPr>
                <w:rtl/>
              </w:rPr>
              <w:t xml:space="preserve"> </w:t>
            </w:r>
            <w:r w:rsidRPr="00947CAF">
              <w:rPr>
                <w:rFonts w:hint="eastAsia"/>
                <w:rtl/>
              </w:rPr>
              <w:t>הגרים</w:t>
            </w:r>
            <w:r w:rsidRPr="00947CAF">
              <w:rPr>
                <w:rtl/>
              </w:rPr>
              <w:t xml:space="preserve"> </w:t>
            </w:r>
            <w:r w:rsidRPr="00947CAF">
              <w:rPr>
                <w:rFonts w:hint="eastAsia"/>
                <w:rtl/>
              </w:rPr>
              <w:t>באותו</w:t>
            </w:r>
            <w:r w:rsidRPr="00947CAF">
              <w:rPr>
                <w:rtl/>
              </w:rPr>
              <w:t xml:space="preserve"> </w:t>
            </w:r>
            <w:r w:rsidRPr="00947CAF">
              <w:rPr>
                <w:rFonts w:hint="eastAsia"/>
                <w:rtl/>
              </w:rPr>
              <w:t>מקום</w:t>
            </w:r>
            <w:r w:rsidRPr="00947CAF">
              <w:rPr>
                <w:rtl/>
              </w:rPr>
              <w:t xml:space="preserve">, </w:t>
            </w:r>
            <w:r w:rsidRPr="00947CAF">
              <w:rPr>
                <w:rFonts w:hint="eastAsia"/>
                <w:rtl/>
              </w:rPr>
              <w:t>לזמן</w:t>
            </w:r>
            <w:r w:rsidRPr="00947CAF">
              <w:rPr>
                <w:rtl/>
              </w:rPr>
              <w:t xml:space="preserve"> </w:t>
            </w:r>
            <w:r w:rsidRPr="00947CAF">
              <w:rPr>
                <w:rFonts w:hint="eastAsia"/>
                <w:rtl/>
              </w:rPr>
              <w:t>קצר</w:t>
            </w:r>
            <w:r w:rsidRPr="00947CAF">
              <w:rPr>
                <w:rtl/>
              </w:rPr>
              <w:t xml:space="preserve"> </w:t>
            </w:r>
            <w:r w:rsidRPr="00947CAF">
              <w:rPr>
                <w:rFonts w:hint="eastAsia"/>
                <w:rtl/>
              </w:rPr>
              <w:t>ולמרחק</w:t>
            </w:r>
            <w:r w:rsidRPr="00947CAF">
              <w:rPr>
                <w:rtl/>
              </w:rPr>
              <w:t xml:space="preserve"> </w:t>
            </w:r>
            <w:r w:rsidRPr="00947CAF">
              <w:rPr>
                <w:rFonts w:hint="eastAsia"/>
                <w:rtl/>
              </w:rPr>
              <w:t>של</w:t>
            </w:r>
            <w:r w:rsidRPr="00947CAF">
              <w:rPr>
                <w:rtl/>
              </w:rPr>
              <w:t xml:space="preserve"> </w:t>
            </w:r>
            <w:r w:rsidRPr="00947CAF">
              <w:rPr>
                <w:rFonts w:hint="eastAsia"/>
                <w:rtl/>
              </w:rPr>
              <w:t>עד</w:t>
            </w:r>
            <w:r w:rsidRPr="00947CAF">
              <w:rPr>
                <w:rtl/>
              </w:rPr>
              <w:t xml:space="preserve"> 100 </w:t>
            </w:r>
            <w:r w:rsidRPr="00947CAF">
              <w:rPr>
                <w:rFonts w:hint="eastAsia"/>
                <w:rtl/>
              </w:rPr>
              <w:t>מטרים</w:t>
            </w:r>
            <w:r w:rsidRPr="00947CAF">
              <w:rPr>
                <w:rtl/>
              </w:rPr>
              <w:t xml:space="preserve"> </w:t>
            </w:r>
            <w:r w:rsidRPr="00947CAF">
              <w:rPr>
                <w:rFonts w:hint="eastAsia"/>
                <w:rtl/>
              </w:rPr>
              <w:t>ממקום</w:t>
            </w:r>
            <w:r w:rsidRPr="00947CAF">
              <w:rPr>
                <w:rtl/>
              </w:rPr>
              <w:t xml:space="preserve"> </w:t>
            </w:r>
            <w:r w:rsidRPr="00947CAF">
              <w:rPr>
                <w:rFonts w:hint="eastAsia"/>
                <w:rtl/>
              </w:rPr>
              <w:t>המגורים</w:t>
            </w:r>
            <w:r w:rsidRPr="00947CAF">
              <w:rPr>
                <w:rtl/>
              </w:rPr>
              <w:t xml:space="preserve"> </w:t>
            </w:r>
            <w:r w:rsidRPr="00947CAF">
              <w:rPr>
                <w:rFonts w:hint="eastAsia"/>
                <w:rtl/>
              </w:rPr>
              <w:t>ולמרחב</w:t>
            </w:r>
            <w:r w:rsidRPr="00947CAF">
              <w:rPr>
                <w:rtl/>
              </w:rPr>
              <w:t xml:space="preserve"> </w:t>
            </w:r>
            <w:r w:rsidRPr="00947CAF">
              <w:rPr>
                <w:rFonts w:hint="eastAsia"/>
                <w:rtl/>
              </w:rPr>
              <w:t>הציבורי</w:t>
            </w:r>
            <w:r w:rsidRPr="00947CAF">
              <w:rPr>
                <w:rtl/>
              </w:rPr>
              <w:t>;</w:t>
            </w:r>
          </w:p>
          <w:p w14:paraId="63A85838" w14:textId="163311D5" w:rsidR="00E12C21" w:rsidRDefault="0068647C" w:rsidP="00A23366">
            <w:pPr>
              <w:pStyle w:val="TableBlock"/>
              <w:numPr>
                <w:ilvl w:val="0"/>
                <w:numId w:val="17"/>
              </w:numPr>
              <w:tabs>
                <w:tab w:val="left" w:pos="624"/>
              </w:tabs>
            </w:pPr>
            <w:r>
              <w:rPr>
                <w:rFonts w:hint="cs"/>
                <w:rtl/>
              </w:rPr>
              <w:t>טבילת אישה במקווה טהרה;</w:t>
            </w:r>
          </w:p>
          <w:p w14:paraId="0A46345B" w14:textId="73569CD5" w:rsidR="00077263" w:rsidRDefault="00077263" w:rsidP="00A23366">
            <w:pPr>
              <w:pStyle w:val="TableBlock"/>
              <w:numPr>
                <w:ilvl w:val="0"/>
                <w:numId w:val="17"/>
              </w:numPr>
              <w:tabs>
                <w:tab w:val="left" w:pos="624"/>
              </w:tabs>
            </w:pPr>
            <w:r w:rsidRPr="00D85D2B">
              <w:rPr>
                <w:rFonts w:hint="eastAsia"/>
                <w:rtl/>
              </w:rPr>
              <w:t>הלוויה</w:t>
            </w:r>
            <w:r w:rsidR="00B65A12" w:rsidRPr="00D85D2B">
              <w:rPr>
                <w:rFonts w:hint="cs"/>
                <w:rtl/>
              </w:rPr>
              <w:t xml:space="preserve"> ו</w:t>
            </w:r>
            <w:r w:rsidRPr="00D85D2B">
              <w:rPr>
                <w:rFonts w:hint="eastAsia"/>
                <w:rtl/>
              </w:rPr>
              <w:t>ברית</w:t>
            </w:r>
            <w:r w:rsidRPr="00D85D2B">
              <w:rPr>
                <w:rtl/>
              </w:rPr>
              <w:t xml:space="preserve"> </w:t>
            </w:r>
            <w:r w:rsidR="0068647C" w:rsidRPr="00D85D2B">
              <w:rPr>
                <w:rFonts w:hint="cs"/>
                <w:rtl/>
              </w:rPr>
              <w:t>מילה</w:t>
            </w:r>
            <w:r w:rsidRPr="00947CAF">
              <w:rPr>
                <w:rtl/>
              </w:rPr>
              <w:t>;</w:t>
            </w:r>
          </w:p>
          <w:p w14:paraId="0B1677B6" w14:textId="5CCB8C6A" w:rsidR="00A44CE2" w:rsidRDefault="00A44CE2" w:rsidP="00A23366">
            <w:pPr>
              <w:pStyle w:val="TableBlock"/>
              <w:numPr>
                <w:ilvl w:val="0"/>
                <w:numId w:val="17"/>
              </w:numPr>
              <w:tabs>
                <w:tab w:val="left" w:pos="624"/>
              </w:tabs>
            </w:pPr>
            <w:r w:rsidRPr="00947CAF">
              <w:rPr>
                <w:rtl/>
              </w:rPr>
              <w:t>סיוע רפואי לאדם אחר או סיוע לאדם עם קושי או מצוקה הדורשים סיוע;</w:t>
            </w:r>
          </w:p>
          <w:p w14:paraId="3E1B0331" w14:textId="54D93800" w:rsidR="00A44CE2" w:rsidRDefault="00A44CE2" w:rsidP="00A23366">
            <w:pPr>
              <w:pStyle w:val="TableBlock"/>
              <w:numPr>
                <w:ilvl w:val="0"/>
                <w:numId w:val="17"/>
              </w:numPr>
              <w:tabs>
                <w:tab w:val="left" w:pos="624"/>
              </w:tabs>
            </w:pPr>
            <w:r w:rsidRPr="00947CAF">
              <w:rPr>
                <w:rFonts w:hint="eastAsia"/>
                <w:rtl/>
              </w:rPr>
              <w:t>פעילות</w:t>
            </w:r>
            <w:r w:rsidRPr="00947CAF">
              <w:rPr>
                <w:rtl/>
              </w:rPr>
              <w:t xml:space="preserve"> </w:t>
            </w:r>
            <w:r w:rsidRPr="00947CAF">
              <w:rPr>
                <w:rFonts w:hint="eastAsia"/>
                <w:rtl/>
              </w:rPr>
              <w:t>מותרת</w:t>
            </w:r>
            <w:r w:rsidRPr="00947CAF">
              <w:rPr>
                <w:rtl/>
              </w:rPr>
              <w:t xml:space="preserve"> </w:t>
            </w:r>
            <w:r w:rsidRPr="00947CAF">
              <w:rPr>
                <w:rFonts w:hint="eastAsia"/>
                <w:rtl/>
              </w:rPr>
              <w:t>או</w:t>
            </w:r>
            <w:r w:rsidRPr="00947CAF">
              <w:rPr>
                <w:rtl/>
              </w:rPr>
              <w:t xml:space="preserve"> </w:t>
            </w:r>
            <w:r w:rsidRPr="00947CAF">
              <w:rPr>
                <w:rFonts w:hint="eastAsia"/>
                <w:rtl/>
              </w:rPr>
              <w:t>פעילות</w:t>
            </w:r>
            <w:r w:rsidRPr="00947CAF">
              <w:rPr>
                <w:rtl/>
              </w:rPr>
              <w:t xml:space="preserve"> </w:t>
            </w:r>
            <w:r w:rsidRPr="00947CAF">
              <w:rPr>
                <w:rFonts w:hint="eastAsia"/>
                <w:rtl/>
              </w:rPr>
              <w:t>שניתן</w:t>
            </w:r>
            <w:r w:rsidRPr="00947CAF">
              <w:rPr>
                <w:rtl/>
              </w:rPr>
              <w:t xml:space="preserve"> </w:t>
            </w:r>
            <w:r w:rsidRPr="00947CAF">
              <w:rPr>
                <w:rFonts w:hint="eastAsia"/>
                <w:rtl/>
              </w:rPr>
              <w:t>לה</w:t>
            </w:r>
            <w:r w:rsidRPr="00947CAF">
              <w:rPr>
                <w:rtl/>
              </w:rPr>
              <w:t xml:space="preserve"> </w:t>
            </w:r>
            <w:r w:rsidRPr="00947CAF">
              <w:rPr>
                <w:rFonts w:hint="eastAsia"/>
                <w:rtl/>
              </w:rPr>
              <w:t>אישור</w:t>
            </w:r>
            <w:r w:rsidRPr="00947CAF">
              <w:rPr>
                <w:rtl/>
              </w:rPr>
              <w:t xml:space="preserve">, </w:t>
            </w:r>
            <w:r w:rsidRPr="00947CAF">
              <w:rPr>
                <w:rFonts w:hint="eastAsia"/>
                <w:rtl/>
              </w:rPr>
              <w:t>לגבי</w:t>
            </w:r>
            <w:r w:rsidRPr="00947CAF">
              <w:rPr>
                <w:rtl/>
              </w:rPr>
              <w:t xml:space="preserve"> </w:t>
            </w:r>
            <w:r w:rsidRPr="00947CAF">
              <w:rPr>
                <w:rFonts w:hint="eastAsia"/>
                <w:rtl/>
              </w:rPr>
              <w:t>אזור</w:t>
            </w:r>
            <w:r w:rsidRPr="00947CAF">
              <w:rPr>
                <w:rtl/>
              </w:rPr>
              <w:t xml:space="preserve"> </w:t>
            </w:r>
            <w:r w:rsidRPr="00947CAF">
              <w:rPr>
                <w:rFonts w:hint="eastAsia"/>
                <w:rtl/>
              </w:rPr>
              <w:t>מוגבל</w:t>
            </w:r>
            <w:r w:rsidRPr="00947CAF">
              <w:rPr>
                <w:rtl/>
              </w:rPr>
              <w:t xml:space="preserve">, </w:t>
            </w:r>
            <w:r w:rsidR="00BE5C8E">
              <w:rPr>
                <w:rFonts w:hint="cs"/>
                <w:rtl/>
              </w:rPr>
              <w:t>לפי תקנות שקבע הממשלה לענין זה</w:t>
            </w:r>
            <w:r w:rsidRPr="00947CAF">
              <w:rPr>
                <w:rtl/>
              </w:rPr>
              <w:t>;</w:t>
            </w:r>
          </w:p>
          <w:p w14:paraId="73668B62" w14:textId="77777777" w:rsidR="00A44CE2" w:rsidRDefault="00A44CE2" w:rsidP="00A23366">
            <w:pPr>
              <w:pStyle w:val="TableBlock"/>
              <w:numPr>
                <w:ilvl w:val="0"/>
                <w:numId w:val="17"/>
              </w:numPr>
              <w:tabs>
                <w:tab w:val="left" w:pos="624"/>
              </w:tabs>
            </w:pPr>
            <w:r w:rsidRPr="00947CAF">
              <w:rPr>
                <w:rtl/>
              </w:rPr>
              <w:t>העברה של קטין, שהוריו חיים בנפרד, על ידי אחד מהוריו, לביתו של ההורה השני;</w:t>
            </w:r>
          </w:p>
          <w:p w14:paraId="06E91A1A" w14:textId="77777777" w:rsidR="00A44CE2" w:rsidRDefault="00A44CE2" w:rsidP="00A23366">
            <w:pPr>
              <w:pStyle w:val="TableBlock"/>
              <w:numPr>
                <w:ilvl w:val="0"/>
                <w:numId w:val="17"/>
              </w:numPr>
              <w:tabs>
                <w:tab w:val="left" w:pos="624"/>
              </w:tabs>
            </w:pPr>
            <w:r w:rsidRPr="00947CAF">
              <w:rPr>
                <w:rtl/>
              </w:rPr>
              <w:t>העברה של קטין שההורה האחראי עליו נדרש לצאת לצורך חיוני כמפורט בתקנה זאת ואין במקום המגורים אחראי שניתן להשאיר את הקטין בהשגחתו;</w:t>
            </w:r>
          </w:p>
          <w:p w14:paraId="19E533A8" w14:textId="4DFD3BB9" w:rsidR="00A44CE2" w:rsidRPr="00947CAF" w:rsidRDefault="00A44CE2" w:rsidP="00A44CE2">
            <w:pPr>
              <w:pStyle w:val="TableBlock"/>
            </w:pPr>
          </w:p>
        </w:tc>
      </w:tr>
      <w:tr w:rsidR="00A44CE2" w14:paraId="293AD925" w14:textId="77777777" w:rsidTr="0008419B">
        <w:trPr>
          <w:gridAfter w:val="1"/>
          <w:wAfter w:w="20" w:type="dxa"/>
          <w:cantSplit/>
          <w:trHeight w:val="60"/>
        </w:trPr>
        <w:tc>
          <w:tcPr>
            <w:tcW w:w="1869" w:type="dxa"/>
          </w:tcPr>
          <w:p w14:paraId="64E836EC" w14:textId="77777777" w:rsidR="00A44CE2" w:rsidRDefault="00A44CE2">
            <w:pPr>
              <w:pStyle w:val="TableSideHeading"/>
            </w:pPr>
          </w:p>
        </w:tc>
        <w:tc>
          <w:tcPr>
            <w:tcW w:w="624" w:type="dxa"/>
            <w:gridSpan w:val="2"/>
          </w:tcPr>
          <w:p w14:paraId="3B8FDBF1" w14:textId="77777777" w:rsidR="00A44CE2" w:rsidRDefault="00A44CE2">
            <w:pPr>
              <w:pStyle w:val="TableText"/>
            </w:pPr>
          </w:p>
        </w:tc>
        <w:tc>
          <w:tcPr>
            <w:tcW w:w="624" w:type="dxa"/>
            <w:gridSpan w:val="2"/>
          </w:tcPr>
          <w:p w14:paraId="18F58F16" w14:textId="77777777" w:rsidR="00A44CE2" w:rsidRDefault="00A44CE2">
            <w:pPr>
              <w:pStyle w:val="TableText"/>
            </w:pPr>
          </w:p>
        </w:tc>
        <w:tc>
          <w:tcPr>
            <w:tcW w:w="624" w:type="dxa"/>
            <w:gridSpan w:val="2"/>
          </w:tcPr>
          <w:p w14:paraId="1F7EED00" w14:textId="77777777" w:rsidR="00A44CE2" w:rsidRDefault="00A44CE2">
            <w:pPr>
              <w:pStyle w:val="TableText"/>
            </w:pPr>
          </w:p>
        </w:tc>
        <w:tc>
          <w:tcPr>
            <w:tcW w:w="624" w:type="dxa"/>
            <w:gridSpan w:val="2"/>
          </w:tcPr>
          <w:p w14:paraId="6356E0B4" w14:textId="77777777" w:rsidR="00A44CE2" w:rsidRDefault="00A44CE2">
            <w:pPr>
              <w:pStyle w:val="TableText"/>
            </w:pPr>
          </w:p>
        </w:tc>
        <w:tc>
          <w:tcPr>
            <w:tcW w:w="5273" w:type="dxa"/>
            <w:gridSpan w:val="3"/>
          </w:tcPr>
          <w:p w14:paraId="16F75314" w14:textId="77777777" w:rsidR="00A44CE2" w:rsidRDefault="00A44CE2">
            <w:pPr>
              <w:pStyle w:val="TableBlock"/>
            </w:pPr>
          </w:p>
        </w:tc>
      </w:tr>
      <w:tr w:rsidR="00E12C21" w14:paraId="529D2D1A" w14:textId="77777777" w:rsidTr="0008419B">
        <w:trPr>
          <w:gridAfter w:val="1"/>
          <w:wAfter w:w="20" w:type="dxa"/>
          <w:cantSplit/>
          <w:trHeight w:val="60"/>
        </w:trPr>
        <w:tc>
          <w:tcPr>
            <w:tcW w:w="1869" w:type="dxa"/>
          </w:tcPr>
          <w:p w14:paraId="785F3D53" w14:textId="77777777" w:rsidR="00E12C21" w:rsidRPr="00E12C21" w:rsidRDefault="00E12C21">
            <w:pPr>
              <w:pStyle w:val="TableSideHeading"/>
            </w:pPr>
          </w:p>
        </w:tc>
        <w:tc>
          <w:tcPr>
            <w:tcW w:w="624" w:type="dxa"/>
            <w:gridSpan w:val="2"/>
          </w:tcPr>
          <w:p w14:paraId="78C0802D" w14:textId="77777777" w:rsidR="00E12C21" w:rsidRDefault="00E12C21">
            <w:pPr>
              <w:pStyle w:val="TableText"/>
            </w:pPr>
          </w:p>
        </w:tc>
        <w:tc>
          <w:tcPr>
            <w:tcW w:w="624" w:type="dxa"/>
            <w:gridSpan w:val="2"/>
          </w:tcPr>
          <w:p w14:paraId="0C023543" w14:textId="77777777" w:rsidR="00E12C21" w:rsidRDefault="00E12C21">
            <w:pPr>
              <w:pStyle w:val="TableText"/>
            </w:pPr>
          </w:p>
        </w:tc>
        <w:tc>
          <w:tcPr>
            <w:tcW w:w="624" w:type="dxa"/>
            <w:gridSpan w:val="2"/>
          </w:tcPr>
          <w:p w14:paraId="4BC20901" w14:textId="77777777" w:rsidR="00E12C21" w:rsidRDefault="00E12C21">
            <w:pPr>
              <w:pStyle w:val="TableText"/>
            </w:pPr>
          </w:p>
        </w:tc>
        <w:tc>
          <w:tcPr>
            <w:tcW w:w="5897" w:type="dxa"/>
            <w:gridSpan w:val="5"/>
          </w:tcPr>
          <w:p w14:paraId="4577EE0A" w14:textId="5F71E728" w:rsidR="00E12C21" w:rsidRDefault="00A44CE2" w:rsidP="00A23366">
            <w:pPr>
              <w:pStyle w:val="TableBlock"/>
              <w:numPr>
                <w:ilvl w:val="0"/>
                <w:numId w:val="21"/>
              </w:numPr>
              <w:tabs>
                <w:tab w:val="left" w:pos="624"/>
              </w:tabs>
            </w:pPr>
            <w:r w:rsidRPr="00947CAF">
              <w:rPr>
                <w:rFonts w:hint="eastAsia"/>
                <w:rtl/>
              </w:rPr>
              <w:t>לא</w:t>
            </w:r>
            <w:r w:rsidRPr="00947CAF">
              <w:rPr>
                <w:rtl/>
              </w:rPr>
              <w:t xml:space="preserve"> </w:t>
            </w:r>
            <w:r w:rsidRPr="00947CAF">
              <w:rPr>
                <w:rFonts w:hint="eastAsia"/>
                <w:rtl/>
              </w:rPr>
              <w:t>יפעיל</w:t>
            </w:r>
            <w:r w:rsidRPr="00947CAF">
              <w:rPr>
                <w:rtl/>
              </w:rPr>
              <w:t xml:space="preserve"> </w:t>
            </w:r>
            <w:r w:rsidRPr="00947CAF">
              <w:rPr>
                <w:rFonts w:hint="eastAsia"/>
                <w:rtl/>
              </w:rPr>
              <w:t>אדם</w:t>
            </w:r>
            <w:r w:rsidRPr="00947CAF">
              <w:rPr>
                <w:rtl/>
              </w:rPr>
              <w:t xml:space="preserve"> </w:t>
            </w:r>
            <w:r w:rsidRPr="00947CAF">
              <w:rPr>
                <w:rFonts w:hint="eastAsia"/>
                <w:rtl/>
              </w:rPr>
              <w:t>מקום</w:t>
            </w:r>
            <w:r w:rsidRPr="00947CAF">
              <w:rPr>
                <w:rtl/>
              </w:rPr>
              <w:t xml:space="preserve"> </w:t>
            </w:r>
            <w:r w:rsidRPr="00947CAF">
              <w:rPr>
                <w:rFonts w:hint="eastAsia"/>
                <w:rtl/>
              </w:rPr>
              <w:t>או</w:t>
            </w:r>
            <w:r w:rsidRPr="00947CAF">
              <w:rPr>
                <w:rtl/>
              </w:rPr>
              <w:t xml:space="preserve"> </w:t>
            </w:r>
            <w:r w:rsidR="0044778E">
              <w:rPr>
                <w:rFonts w:hint="cs"/>
                <w:rtl/>
              </w:rPr>
              <w:t xml:space="preserve">בית </w:t>
            </w:r>
            <w:r w:rsidRPr="00947CAF">
              <w:rPr>
                <w:rFonts w:hint="eastAsia"/>
                <w:rtl/>
              </w:rPr>
              <w:t>עסק</w:t>
            </w:r>
            <w:r w:rsidRPr="00947CAF">
              <w:rPr>
                <w:rtl/>
              </w:rPr>
              <w:t xml:space="preserve">, </w:t>
            </w:r>
            <w:r w:rsidRPr="00947CAF">
              <w:rPr>
                <w:rFonts w:hint="eastAsia"/>
                <w:rtl/>
              </w:rPr>
              <w:t>מסוג</w:t>
            </w:r>
            <w:r w:rsidRPr="00947CAF">
              <w:rPr>
                <w:rtl/>
              </w:rPr>
              <w:t xml:space="preserve"> </w:t>
            </w:r>
            <w:r w:rsidR="00642FD4">
              <w:rPr>
                <w:rFonts w:hint="cs"/>
                <w:rtl/>
              </w:rPr>
              <w:t>שקבע</w:t>
            </w:r>
            <w:r w:rsidR="0044778E">
              <w:rPr>
                <w:rFonts w:hint="cs"/>
                <w:rtl/>
              </w:rPr>
              <w:t>ה</w:t>
            </w:r>
            <w:r w:rsidR="00642FD4">
              <w:rPr>
                <w:rFonts w:hint="cs"/>
                <w:rtl/>
              </w:rPr>
              <w:t xml:space="preserve"> הממשלה לענין זה, </w:t>
            </w:r>
            <w:r w:rsidRPr="00947CAF">
              <w:rPr>
                <w:rtl/>
              </w:rPr>
              <w:t xml:space="preserve"> </w:t>
            </w:r>
            <w:r w:rsidRPr="00947CAF">
              <w:rPr>
                <w:rFonts w:hint="eastAsia"/>
                <w:rtl/>
              </w:rPr>
              <w:t>לרבות</w:t>
            </w:r>
            <w:r w:rsidRPr="00947CAF">
              <w:rPr>
                <w:rtl/>
              </w:rPr>
              <w:t xml:space="preserve"> </w:t>
            </w:r>
            <w:r w:rsidRPr="00947CAF">
              <w:rPr>
                <w:rFonts w:hint="eastAsia"/>
                <w:rtl/>
              </w:rPr>
              <w:t>בבית</w:t>
            </w:r>
            <w:r w:rsidRPr="00947CAF">
              <w:rPr>
                <w:rtl/>
              </w:rPr>
              <w:t xml:space="preserve"> </w:t>
            </w:r>
            <w:r w:rsidRPr="00947CAF">
              <w:rPr>
                <w:rFonts w:hint="eastAsia"/>
                <w:rtl/>
              </w:rPr>
              <w:t>מגורים</w:t>
            </w:r>
            <w:r w:rsidRPr="00947CAF">
              <w:rPr>
                <w:rtl/>
              </w:rPr>
              <w:t xml:space="preserve">, ולא יפעיל אדם חנות, </w:t>
            </w:r>
            <w:r w:rsidRPr="00947CAF">
              <w:rPr>
                <w:rFonts w:hint="eastAsia"/>
                <w:rtl/>
              </w:rPr>
              <w:t>לרבות</w:t>
            </w:r>
            <w:r w:rsidRPr="00947CAF">
              <w:rPr>
                <w:rtl/>
              </w:rPr>
              <w:t xml:space="preserve"> בית אוכל ובכלל זה בית אוכל בבית מלון (בפסקה זו – בית אוכל), או מעבדת תיקונים, לרבות בבית מגורים, בדרך של פתיחתם לציבור, ואולם אדם רשאי להפעיל </w:t>
            </w:r>
            <w:r w:rsidRPr="00947CAF">
              <w:rPr>
                <w:rFonts w:hint="eastAsia"/>
                <w:rtl/>
              </w:rPr>
              <w:t>מקום</w:t>
            </w:r>
            <w:r w:rsidRPr="00947CAF">
              <w:rPr>
                <w:rtl/>
              </w:rPr>
              <w:t xml:space="preserve">, עסק או </w:t>
            </w:r>
            <w:r w:rsidRPr="00947CAF">
              <w:rPr>
                <w:rFonts w:hint="eastAsia"/>
                <w:rtl/>
              </w:rPr>
              <w:t>חנות</w:t>
            </w:r>
            <w:r w:rsidRPr="00947CAF">
              <w:rPr>
                <w:rtl/>
              </w:rPr>
              <w:t xml:space="preserve"> כאמור, בהזמנה מראש באמצעות טלפון או המרשתת (אינטרנט), בשירות משלוחים בלבד ובלא איסוף מהחנות או מהמעבדה</w:t>
            </w:r>
            <w:r>
              <w:rPr>
                <w:rFonts w:hint="cs"/>
                <w:rtl/>
              </w:rPr>
              <w:t>;</w:t>
            </w:r>
          </w:p>
          <w:p w14:paraId="6DE05802" w14:textId="14172876" w:rsidR="00A44CE2" w:rsidRDefault="00A44CE2" w:rsidP="00A23366">
            <w:pPr>
              <w:pStyle w:val="TableBlock"/>
              <w:numPr>
                <w:ilvl w:val="0"/>
                <w:numId w:val="21"/>
              </w:numPr>
              <w:tabs>
                <w:tab w:val="left" w:pos="624"/>
              </w:tabs>
            </w:pPr>
            <w:r w:rsidRPr="00947CAF">
              <w:rPr>
                <w:rFonts w:hint="eastAsia"/>
                <w:rtl/>
              </w:rPr>
              <w:t>הפעלת</w:t>
            </w:r>
            <w:r w:rsidRPr="00947CAF">
              <w:rPr>
                <w:rtl/>
              </w:rPr>
              <w:t xml:space="preserve"> </w:t>
            </w:r>
            <w:r w:rsidRPr="00947CAF">
              <w:rPr>
                <w:rFonts w:hint="eastAsia"/>
                <w:rtl/>
              </w:rPr>
              <w:t>חנות</w:t>
            </w:r>
            <w:r w:rsidRPr="00947CAF">
              <w:rPr>
                <w:rtl/>
              </w:rPr>
              <w:t xml:space="preserve"> למכ</w:t>
            </w:r>
            <w:r w:rsidRPr="00947CAF">
              <w:rPr>
                <w:rFonts w:hint="eastAsia"/>
                <w:rtl/>
              </w:rPr>
              <w:t>ירת</w:t>
            </w:r>
            <w:r w:rsidRPr="00947CAF">
              <w:rPr>
                <w:rtl/>
              </w:rPr>
              <w:t xml:space="preserve"> </w:t>
            </w:r>
            <w:r w:rsidRPr="00947CAF">
              <w:rPr>
                <w:rFonts w:hint="eastAsia"/>
                <w:rtl/>
              </w:rPr>
              <w:t>מזון</w:t>
            </w:r>
            <w:r w:rsidRPr="00947CAF">
              <w:rPr>
                <w:rtl/>
              </w:rPr>
              <w:t xml:space="preserve"> </w:t>
            </w:r>
            <w:r w:rsidRPr="00947CAF">
              <w:rPr>
                <w:rFonts w:hint="eastAsia"/>
                <w:rtl/>
              </w:rPr>
              <w:t>שאינה</w:t>
            </w:r>
            <w:r w:rsidRPr="00947CAF">
              <w:rPr>
                <w:rtl/>
              </w:rPr>
              <w:t xml:space="preserve"> </w:t>
            </w:r>
            <w:r w:rsidRPr="00947CAF">
              <w:rPr>
                <w:rFonts w:hint="eastAsia"/>
                <w:rtl/>
              </w:rPr>
              <w:t>בית</w:t>
            </w:r>
            <w:r w:rsidRPr="00947CAF">
              <w:rPr>
                <w:rtl/>
              </w:rPr>
              <w:t xml:space="preserve"> </w:t>
            </w:r>
            <w:r w:rsidRPr="00947CAF">
              <w:rPr>
                <w:rFonts w:hint="eastAsia"/>
                <w:rtl/>
              </w:rPr>
              <w:t>אוכל</w:t>
            </w:r>
            <w:r w:rsidRPr="00947CAF">
              <w:rPr>
                <w:rtl/>
              </w:rPr>
              <w:t xml:space="preserve">, </w:t>
            </w:r>
            <w:r w:rsidRPr="00947CAF">
              <w:rPr>
                <w:rFonts w:hint="eastAsia"/>
                <w:rtl/>
              </w:rPr>
              <w:t>בית</w:t>
            </w:r>
            <w:r w:rsidRPr="00947CAF">
              <w:rPr>
                <w:rtl/>
              </w:rPr>
              <w:t xml:space="preserve"> </w:t>
            </w:r>
            <w:r w:rsidRPr="00947CAF">
              <w:rPr>
                <w:rFonts w:hint="eastAsia"/>
                <w:rtl/>
              </w:rPr>
              <w:t>מרקחת</w:t>
            </w:r>
            <w:r w:rsidRPr="00947CAF">
              <w:rPr>
                <w:rtl/>
              </w:rPr>
              <w:t>, חנות אופטיקה או חנות שעיקר עיסוקה מכירת מוצרי היגיינה וכן מעבדה לתיקון מוצרי תקשורת או מחשבים</w:t>
            </w:r>
            <w:r w:rsidRPr="00D85D2B">
              <w:rPr>
                <w:rtl/>
              </w:rPr>
              <w:t xml:space="preserve">, </w:t>
            </w:r>
            <w:r w:rsidRPr="00D85D2B">
              <w:rPr>
                <w:rFonts w:hint="eastAsia"/>
                <w:rtl/>
              </w:rPr>
              <w:t>תיעשה</w:t>
            </w:r>
            <w:r w:rsidRPr="00D85D2B">
              <w:rPr>
                <w:rtl/>
              </w:rPr>
              <w:t xml:space="preserve"> </w:t>
            </w:r>
            <w:r w:rsidRPr="00D85D2B">
              <w:rPr>
                <w:rFonts w:hint="eastAsia"/>
                <w:rtl/>
              </w:rPr>
              <w:t>לפי</w:t>
            </w:r>
            <w:r w:rsidRPr="00D85D2B">
              <w:rPr>
                <w:rtl/>
              </w:rPr>
              <w:t xml:space="preserve"> </w:t>
            </w:r>
            <w:r w:rsidR="00DF3949" w:rsidRPr="00D85D2B">
              <w:rPr>
                <w:rFonts w:hint="cs"/>
                <w:rtl/>
              </w:rPr>
              <w:t>תקנות  שתקבע הממשלה לפי סעיף 8 לענין בתי עסק אלה</w:t>
            </w:r>
            <w:r>
              <w:rPr>
                <w:rFonts w:hint="cs"/>
                <w:rtl/>
              </w:rPr>
              <w:t>.</w:t>
            </w:r>
          </w:p>
        </w:tc>
      </w:tr>
      <w:tr w:rsidR="00A001ED" w14:paraId="480F315E" w14:textId="77777777" w:rsidTr="0008419B">
        <w:trPr>
          <w:gridAfter w:val="1"/>
          <w:wAfter w:w="20" w:type="dxa"/>
          <w:cantSplit/>
          <w:trHeight w:val="60"/>
        </w:trPr>
        <w:tc>
          <w:tcPr>
            <w:tcW w:w="1869" w:type="dxa"/>
          </w:tcPr>
          <w:p w14:paraId="502F8A9E" w14:textId="77777777" w:rsidR="00A001ED" w:rsidRPr="005A3C01" w:rsidRDefault="00A001ED">
            <w:pPr>
              <w:pStyle w:val="TableSideHeading"/>
            </w:pPr>
          </w:p>
        </w:tc>
        <w:tc>
          <w:tcPr>
            <w:tcW w:w="624" w:type="dxa"/>
            <w:gridSpan w:val="2"/>
          </w:tcPr>
          <w:p w14:paraId="4AE5AC76" w14:textId="77777777" w:rsidR="00A001ED" w:rsidRDefault="00A001ED">
            <w:pPr>
              <w:pStyle w:val="TableText"/>
            </w:pPr>
          </w:p>
        </w:tc>
        <w:tc>
          <w:tcPr>
            <w:tcW w:w="624" w:type="dxa"/>
            <w:gridSpan w:val="2"/>
          </w:tcPr>
          <w:p w14:paraId="6815F545" w14:textId="77777777" w:rsidR="00A001ED" w:rsidRDefault="00A001ED">
            <w:pPr>
              <w:pStyle w:val="TableText"/>
            </w:pPr>
          </w:p>
        </w:tc>
        <w:tc>
          <w:tcPr>
            <w:tcW w:w="624" w:type="dxa"/>
            <w:gridSpan w:val="2"/>
          </w:tcPr>
          <w:p w14:paraId="2D6F4011" w14:textId="77777777" w:rsidR="00A001ED" w:rsidRDefault="00A001ED">
            <w:pPr>
              <w:pStyle w:val="TableText"/>
            </w:pPr>
          </w:p>
        </w:tc>
        <w:tc>
          <w:tcPr>
            <w:tcW w:w="5897" w:type="dxa"/>
            <w:gridSpan w:val="5"/>
          </w:tcPr>
          <w:p w14:paraId="1FF9AA83" w14:textId="77777777" w:rsidR="00A001ED" w:rsidRDefault="00A001ED">
            <w:pPr>
              <w:pStyle w:val="TableBlock"/>
            </w:pPr>
          </w:p>
        </w:tc>
      </w:tr>
      <w:tr w:rsidR="00216395" w:rsidRPr="0075484E" w14:paraId="43BC9886" w14:textId="77777777" w:rsidTr="0008419B">
        <w:trPr>
          <w:gridAfter w:val="1"/>
          <w:wAfter w:w="20" w:type="dxa"/>
          <w:cantSplit/>
        </w:trPr>
        <w:tc>
          <w:tcPr>
            <w:tcW w:w="1869" w:type="dxa"/>
          </w:tcPr>
          <w:p w14:paraId="0815B2F1" w14:textId="1D1913AD" w:rsidR="00216395" w:rsidRPr="0075484E" w:rsidRDefault="00A001ED" w:rsidP="00044909">
            <w:pPr>
              <w:pStyle w:val="TableSideHeading"/>
              <w:keepLines w:val="0"/>
              <w:rPr>
                <w:rFonts w:ascii="David" w:hAnsi="David"/>
                <w:sz w:val="26"/>
              </w:rPr>
            </w:pPr>
            <w:r>
              <w:rPr>
                <w:rFonts w:ascii="David" w:hAnsi="David"/>
                <w:sz w:val="26"/>
              </w:rPr>
              <w:t xml:space="preserve"> </w:t>
            </w:r>
          </w:p>
        </w:tc>
        <w:tc>
          <w:tcPr>
            <w:tcW w:w="624" w:type="dxa"/>
            <w:gridSpan w:val="2"/>
          </w:tcPr>
          <w:p w14:paraId="437E782E" w14:textId="77777777" w:rsidR="00216395" w:rsidRPr="0075484E" w:rsidRDefault="00216395" w:rsidP="00216395">
            <w:pPr>
              <w:pStyle w:val="TableText"/>
              <w:keepLines w:val="0"/>
              <w:tabs>
                <w:tab w:val="clear" w:pos="624"/>
              </w:tabs>
              <w:rPr>
                <w:rFonts w:ascii="David" w:hAnsi="David"/>
                <w:sz w:val="26"/>
              </w:rPr>
            </w:pPr>
          </w:p>
        </w:tc>
        <w:tc>
          <w:tcPr>
            <w:tcW w:w="7145" w:type="dxa"/>
            <w:gridSpan w:val="9"/>
          </w:tcPr>
          <w:p w14:paraId="2FBE88A8" w14:textId="09D5FA14" w:rsidR="00216395" w:rsidRDefault="007A37DB" w:rsidP="00A23366">
            <w:pPr>
              <w:pStyle w:val="TableBlock"/>
              <w:numPr>
                <w:ilvl w:val="0"/>
                <w:numId w:val="20"/>
              </w:numPr>
              <w:rPr>
                <w:rFonts w:ascii="David" w:hAnsi="David"/>
                <w:sz w:val="26"/>
              </w:rPr>
            </w:pPr>
            <w:r>
              <w:rPr>
                <w:rFonts w:ascii="David" w:hAnsi="David" w:hint="cs"/>
                <w:sz w:val="26"/>
                <w:rtl/>
              </w:rPr>
              <w:t xml:space="preserve">בכפוף להוראות סעיף זה רשאית </w:t>
            </w:r>
            <w:r w:rsidR="00FC453B">
              <w:rPr>
                <w:rFonts w:ascii="David" w:hAnsi="David" w:hint="cs"/>
                <w:sz w:val="26"/>
                <w:rtl/>
              </w:rPr>
              <w:t xml:space="preserve">הממשלה </w:t>
            </w:r>
            <w:r w:rsidR="00EC037A">
              <w:rPr>
                <w:rFonts w:ascii="David" w:hAnsi="David" w:hint="cs"/>
                <w:sz w:val="26"/>
                <w:rtl/>
              </w:rPr>
              <w:t xml:space="preserve">מכוח סמכותה לפי סעיפים </w:t>
            </w:r>
            <w:r w:rsidR="00FC39BA">
              <w:rPr>
                <w:rFonts w:ascii="David" w:hAnsi="David" w:hint="cs"/>
                <w:sz w:val="26"/>
                <w:rtl/>
              </w:rPr>
              <w:t>3 עד 9</w:t>
            </w:r>
            <w:r w:rsidR="00EC037A">
              <w:rPr>
                <w:rFonts w:ascii="David" w:hAnsi="David" w:hint="cs"/>
                <w:sz w:val="26"/>
                <w:rtl/>
              </w:rPr>
              <w:t xml:space="preserve"> </w:t>
            </w:r>
            <w:r w:rsidR="00FC453B">
              <w:rPr>
                <w:rFonts w:ascii="David" w:hAnsi="David" w:hint="cs"/>
                <w:sz w:val="26"/>
                <w:rtl/>
              </w:rPr>
              <w:t xml:space="preserve">להתקין תקנות </w:t>
            </w:r>
            <w:r w:rsidR="00EC037A">
              <w:rPr>
                <w:rFonts w:ascii="David" w:hAnsi="David" w:hint="cs"/>
                <w:sz w:val="26"/>
                <w:rtl/>
              </w:rPr>
              <w:t>בעניינ</w:t>
            </w:r>
            <w:r w:rsidR="00756023">
              <w:rPr>
                <w:rFonts w:ascii="David" w:hAnsi="David" w:hint="cs"/>
                <w:sz w:val="26"/>
                <w:rtl/>
              </w:rPr>
              <w:t>ים המפו</w:t>
            </w:r>
            <w:r w:rsidR="00EC037A">
              <w:rPr>
                <w:rFonts w:ascii="David" w:hAnsi="David" w:hint="cs"/>
                <w:sz w:val="26"/>
                <w:rtl/>
              </w:rPr>
              <w:t>רטים באותם סע</w:t>
            </w:r>
            <w:r w:rsidR="00756023">
              <w:rPr>
                <w:rFonts w:ascii="David" w:hAnsi="David" w:hint="cs"/>
                <w:sz w:val="26"/>
                <w:rtl/>
              </w:rPr>
              <w:t>י</w:t>
            </w:r>
            <w:r w:rsidR="00EC037A">
              <w:rPr>
                <w:rFonts w:ascii="David" w:hAnsi="David" w:hint="cs"/>
                <w:sz w:val="26"/>
                <w:rtl/>
              </w:rPr>
              <w:t xml:space="preserve">פים </w:t>
            </w:r>
            <w:r w:rsidR="00FC453B">
              <w:rPr>
                <w:rFonts w:ascii="David" w:hAnsi="David" w:hint="cs"/>
                <w:sz w:val="26"/>
                <w:rtl/>
              </w:rPr>
              <w:t xml:space="preserve">שיחולו על אזור מוגבל. </w:t>
            </w:r>
          </w:p>
          <w:p w14:paraId="5E61F888" w14:textId="59F77F75" w:rsidR="005E142C" w:rsidRDefault="005E142C" w:rsidP="00A23366">
            <w:pPr>
              <w:pStyle w:val="TableBlock"/>
              <w:numPr>
                <w:ilvl w:val="0"/>
                <w:numId w:val="20"/>
              </w:numPr>
              <w:rPr>
                <w:rFonts w:ascii="David" w:hAnsi="David"/>
                <w:sz w:val="26"/>
              </w:rPr>
            </w:pPr>
            <w:r w:rsidRPr="00AF1F2A">
              <w:rPr>
                <w:rFonts w:ascii="David" w:hAnsi="David"/>
                <w:sz w:val="26"/>
                <w:rtl/>
              </w:rPr>
              <w:t xml:space="preserve">הכריזה ועדת שרים </w:t>
            </w:r>
            <w:r w:rsidRPr="00AF1F2A">
              <w:rPr>
                <w:rFonts w:ascii="David" w:hAnsi="David" w:hint="cs"/>
                <w:sz w:val="26"/>
                <w:rtl/>
              </w:rPr>
              <w:t>על אזור מוגבל</w:t>
            </w:r>
            <w:r w:rsidRPr="00AF1F2A">
              <w:rPr>
                <w:rFonts w:ascii="David" w:hAnsi="David"/>
                <w:sz w:val="26"/>
                <w:rtl/>
              </w:rPr>
              <w:t xml:space="preserve">, וראתה כי לצורך השגת מטרות ההכרזה אין צורך בהחלת ההגבלות </w:t>
            </w:r>
            <w:r w:rsidR="001200DB">
              <w:rPr>
                <w:rFonts w:ascii="David" w:hAnsi="David" w:hint="cs"/>
                <w:sz w:val="26"/>
                <w:rtl/>
              </w:rPr>
              <w:t xml:space="preserve">האמורות </w:t>
            </w:r>
            <w:r>
              <w:rPr>
                <w:rFonts w:ascii="David" w:hAnsi="David" w:hint="cs"/>
                <w:sz w:val="26"/>
                <w:rtl/>
              </w:rPr>
              <w:t>ב</w:t>
            </w:r>
            <w:r w:rsidRPr="00AF1F2A">
              <w:rPr>
                <w:rFonts w:ascii="David" w:hAnsi="David" w:hint="cs"/>
                <w:sz w:val="26"/>
                <w:rtl/>
              </w:rPr>
              <w:t>סעיף קטן (</w:t>
            </w:r>
            <w:r w:rsidR="007C6A65">
              <w:rPr>
                <w:rFonts w:ascii="David" w:hAnsi="David" w:hint="cs"/>
                <w:sz w:val="26"/>
                <w:rtl/>
              </w:rPr>
              <w:t>ח</w:t>
            </w:r>
            <w:r w:rsidRPr="00AF1F2A">
              <w:rPr>
                <w:rFonts w:ascii="David" w:hAnsi="David" w:hint="cs"/>
                <w:sz w:val="26"/>
                <w:rtl/>
              </w:rPr>
              <w:t xml:space="preserve">) </w:t>
            </w:r>
            <w:r>
              <w:rPr>
                <w:rFonts w:ascii="David" w:hAnsi="David" w:hint="cs"/>
                <w:sz w:val="26"/>
                <w:rtl/>
              </w:rPr>
              <w:t xml:space="preserve">או </w:t>
            </w:r>
            <w:r w:rsidR="001200DB">
              <w:rPr>
                <w:rFonts w:ascii="David" w:hAnsi="David" w:hint="cs"/>
                <w:sz w:val="26"/>
                <w:rtl/>
              </w:rPr>
              <w:t xml:space="preserve">שנקבעו </w:t>
            </w:r>
            <w:r>
              <w:rPr>
                <w:rFonts w:ascii="David" w:hAnsi="David" w:hint="cs"/>
                <w:sz w:val="26"/>
                <w:rtl/>
              </w:rPr>
              <w:t>לפי סעיף קטן (</w:t>
            </w:r>
            <w:r w:rsidR="007C6A65">
              <w:rPr>
                <w:rFonts w:ascii="David" w:hAnsi="David" w:hint="cs"/>
                <w:sz w:val="26"/>
                <w:rtl/>
              </w:rPr>
              <w:t>ט</w:t>
            </w:r>
            <w:r>
              <w:rPr>
                <w:rFonts w:ascii="David" w:hAnsi="David" w:hint="cs"/>
                <w:sz w:val="26"/>
                <w:rtl/>
              </w:rPr>
              <w:t xml:space="preserve">) </w:t>
            </w:r>
            <w:r w:rsidRPr="00AF1F2A">
              <w:rPr>
                <w:rFonts w:ascii="David" w:hAnsi="David"/>
                <w:sz w:val="26"/>
                <w:rtl/>
              </w:rPr>
              <w:t>במלואן, וזאת בהתאם לנסיבות הקיימות באזור המוגבל, ובכלל זה השיקולים הבריאותיים, מאפייני התחלואה באזור, יכולת האכיפה, מאפייני האוכלוסייה ומאפייני הרשות המקומית</w:t>
            </w:r>
            <w:r w:rsidRPr="00B30BD4">
              <w:rPr>
                <w:rFonts w:ascii="David" w:hAnsi="David"/>
                <w:sz w:val="26"/>
                <w:rtl/>
              </w:rPr>
              <w:t xml:space="preserve">, רשאית היא לקבוע בהכרזה </w:t>
            </w:r>
            <w:r w:rsidRPr="00B30BD4">
              <w:rPr>
                <w:rFonts w:ascii="David" w:hAnsi="David" w:hint="cs"/>
                <w:sz w:val="26"/>
                <w:rtl/>
              </w:rPr>
              <w:t xml:space="preserve">כי ההגבלות האמורות </w:t>
            </w:r>
            <w:r w:rsidR="001200DB">
              <w:rPr>
                <w:rFonts w:ascii="David" w:hAnsi="David" w:hint="cs"/>
                <w:sz w:val="26"/>
                <w:rtl/>
              </w:rPr>
              <w:t>ב</w:t>
            </w:r>
            <w:r w:rsidR="001200DB" w:rsidRPr="00AF1F2A">
              <w:rPr>
                <w:rFonts w:ascii="David" w:hAnsi="David" w:hint="cs"/>
                <w:sz w:val="26"/>
                <w:rtl/>
              </w:rPr>
              <w:t>סעיף קטן (</w:t>
            </w:r>
            <w:r w:rsidR="001200DB">
              <w:rPr>
                <w:rFonts w:ascii="David" w:hAnsi="David" w:hint="cs"/>
                <w:sz w:val="26"/>
                <w:rtl/>
              </w:rPr>
              <w:t>ח</w:t>
            </w:r>
            <w:r w:rsidR="001200DB" w:rsidRPr="00AF1F2A">
              <w:rPr>
                <w:rFonts w:ascii="David" w:hAnsi="David" w:hint="cs"/>
                <w:sz w:val="26"/>
                <w:rtl/>
              </w:rPr>
              <w:t xml:space="preserve">) </w:t>
            </w:r>
            <w:r w:rsidR="001200DB">
              <w:rPr>
                <w:rFonts w:ascii="David" w:hAnsi="David" w:hint="cs"/>
                <w:sz w:val="26"/>
                <w:rtl/>
              </w:rPr>
              <w:t xml:space="preserve">או שנקבעו לפי סעיף קטן </w:t>
            </w:r>
            <w:r w:rsidRPr="00B30BD4">
              <w:rPr>
                <w:rFonts w:ascii="David" w:hAnsi="David" w:hint="cs"/>
                <w:sz w:val="26"/>
                <w:rtl/>
              </w:rPr>
              <w:t>(</w:t>
            </w:r>
            <w:r>
              <w:rPr>
                <w:rFonts w:ascii="David" w:hAnsi="David" w:hint="cs"/>
                <w:sz w:val="26"/>
                <w:rtl/>
              </w:rPr>
              <w:t>ט</w:t>
            </w:r>
            <w:r w:rsidRPr="00B30BD4">
              <w:rPr>
                <w:rFonts w:ascii="David" w:hAnsi="David" w:hint="cs"/>
                <w:sz w:val="26"/>
                <w:rtl/>
              </w:rPr>
              <w:t>), כולן או חלקן לא יחולו</w:t>
            </w:r>
            <w:r>
              <w:rPr>
                <w:rFonts w:ascii="David" w:hAnsi="David" w:hint="cs"/>
                <w:sz w:val="26"/>
                <w:rtl/>
              </w:rPr>
              <w:t xml:space="preserve"> </w:t>
            </w:r>
            <w:r w:rsidRPr="007622B0">
              <w:rPr>
                <w:rFonts w:ascii="David" w:hAnsi="David" w:hint="cs"/>
                <w:sz w:val="26"/>
                <w:rtl/>
              </w:rPr>
              <w:t>וכן לקבו</w:t>
            </w:r>
            <w:r>
              <w:rPr>
                <w:rFonts w:ascii="David" w:hAnsi="David" w:hint="cs"/>
                <w:sz w:val="26"/>
                <w:rtl/>
              </w:rPr>
              <w:t>ע הקלות נוספות ביחס להגבלות אלה</w:t>
            </w:r>
            <w:r w:rsidR="00C576CB">
              <w:rPr>
                <w:rFonts w:ascii="David" w:hAnsi="David" w:hint="cs"/>
                <w:sz w:val="26"/>
                <w:rtl/>
              </w:rPr>
              <w:t>.</w:t>
            </w:r>
          </w:p>
          <w:p w14:paraId="54C08511" w14:textId="43077057" w:rsidR="00216395" w:rsidRDefault="00533B98" w:rsidP="00A23366">
            <w:pPr>
              <w:pStyle w:val="TableBlock"/>
              <w:numPr>
                <w:ilvl w:val="0"/>
                <w:numId w:val="20"/>
              </w:numPr>
              <w:rPr>
                <w:rFonts w:ascii="David" w:hAnsi="David"/>
                <w:sz w:val="26"/>
              </w:rPr>
            </w:pPr>
            <w:r w:rsidRPr="004D68E2">
              <w:rPr>
                <w:rFonts w:ascii="David" w:hAnsi="David"/>
                <w:sz w:val="26"/>
                <w:rtl/>
              </w:rPr>
              <w:t xml:space="preserve">על החלטה פרטנית לפי סעיף זה </w:t>
            </w:r>
            <w:r>
              <w:rPr>
                <w:rFonts w:ascii="David" w:hAnsi="David" w:hint="cs"/>
                <w:sz w:val="26"/>
                <w:rtl/>
              </w:rPr>
              <w:t>ניתן להגיש השגה בהתאם להוראות ש</w:t>
            </w:r>
            <w:r w:rsidRPr="004D68E2">
              <w:rPr>
                <w:rFonts w:ascii="David" w:hAnsi="David"/>
                <w:sz w:val="26"/>
                <w:rtl/>
              </w:rPr>
              <w:t>יקבעו בתקנות שתתקין הממשלה</w:t>
            </w:r>
            <w:r w:rsidR="00C576CB">
              <w:rPr>
                <w:rFonts w:ascii="David" w:hAnsi="David" w:hint="cs"/>
                <w:sz w:val="26"/>
                <w:rtl/>
              </w:rPr>
              <w:t>.</w:t>
            </w:r>
          </w:p>
          <w:p w14:paraId="7383E733" w14:textId="77777777" w:rsidR="00216395" w:rsidRDefault="00216395" w:rsidP="00A23366">
            <w:pPr>
              <w:pStyle w:val="TableBlock"/>
              <w:numPr>
                <w:ilvl w:val="0"/>
                <w:numId w:val="20"/>
              </w:numPr>
              <w:rPr>
                <w:rFonts w:ascii="David" w:hAnsi="David"/>
                <w:sz w:val="26"/>
              </w:rPr>
            </w:pPr>
            <w:r>
              <w:rPr>
                <w:rFonts w:ascii="David" w:hAnsi="David" w:hint="cs"/>
                <w:sz w:val="26"/>
                <w:rtl/>
              </w:rPr>
              <w:t>הממשלה רשאית להתקין תקנות לביצוע סעיף זה.</w:t>
            </w:r>
          </w:p>
          <w:p w14:paraId="65D55221" w14:textId="0FCAD617" w:rsidR="003B1FD7" w:rsidRPr="004D68E2" w:rsidRDefault="003B1FD7" w:rsidP="003B1FD7">
            <w:pPr>
              <w:pStyle w:val="TableBlock"/>
              <w:rPr>
                <w:rFonts w:ascii="David" w:hAnsi="David"/>
                <w:sz w:val="26"/>
                <w:rtl/>
              </w:rPr>
            </w:pPr>
          </w:p>
        </w:tc>
      </w:tr>
      <w:tr w:rsidR="00702E89" w14:paraId="4CF8B1EB" w14:textId="77777777" w:rsidTr="0008419B">
        <w:trPr>
          <w:gridAfter w:val="1"/>
          <w:wAfter w:w="20" w:type="dxa"/>
          <w:cantSplit/>
          <w:trHeight w:val="60"/>
        </w:trPr>
        <w:tc>
          <w:tcPr>
            <w:tcW w:w="1869" w:type="dxa"/>
          </w:tcPr>
          <w:p w14:paraId="6AAFC77C" w14:textId="77777777" w:rsidR="00702E89" w:rsidRDefault="00702E89">
            <w:pPr>
              <w:pStyle w:val="TableSideHeading"/>
            </w:pPr>
          </w:p>
        </w:tc>
        <w:tc>
          <w:tcPr>
            <w:tcW w:w="624" w:type="dxa"/>
            <w:gridSpan w:val="2"/>
          </w:tcPr>
          <w:p w14:paraId="7484C19A" w14:textId="77777777" w:rsidR="00702E89" w:rsidRDefault="00702E89">
            <w:pPr>
              <w:pStyle w:val="TableText"/>
            </w:pPr>
          </w:p>
        </w:tc>
        <w:tc>
          <w:tcPr>
            <w:tcW w:w="7145" w:type="dxa"/>
            <w:gridSpan w:val="9"/>
          </w:tcPr>
          <w:p w14:paraId="24041DD1" w14:textId="77777777" w:rsidR="00702E89" w:rsidRPr="00C34DE2" w:rsidRDefault="00702E89">
            <w:pPr>
              <w:pStyle w:val="TableBlock"/>
            </w:pPr>
          </w:p>
        </w:tc>
      </w:tr>
      <w:tr w:rsidR="003B1FD7" w14:paraId="033AAD07" w14:textId="77777777" w:rsidTr="0008419B">
        <w:trPr>
          <w:gridAfter w:val="1"/>
          <w:wAfter w:w="20" w:type="dxa"/>
          <w:cantSplit/>
          <w:trHeight w:val="60"/>
        </w:trPr>
        <w:tc>
          <w:tcPr>
            <w:tcW w:w="1869" w:type="dxa"/>
          </w:tcPr>
          <w:p w14:paraId="4B6B77D3" w14:textId="6F9BE811" w:rsidR="003B1FD7" w:rsidRDefault="003B1FD7" w:rsidP="004F399A">
            <w:pPr>
              <w:pStyle w:val="TableSideHeading"/>
              <w:keepLines w:val="0"/>
              <w:rPr>
                <w:rtl/>
              </w:rPr>
            </w:pPr>
            <w:r>
              <w:rPr>
                <w:rFonts w:hint="cs"/>
                <w:rtl/>
              </w:rPr>
              <w:lastRenderedPageBreak/>
              <w:t>עונשין</w:t>
            </w:r>
          </w:p>
        </w:tc>
        <w:tc>
          <w:tcPr>
            <w:tcW w:w="624" w:type="dxa"/>
            <w:gridSpan w:val="2"/>
          </w:tcPr>
          <w:p w14:paraId="74E0B357" w14:textId="77777777" w:rsidR="003B1FD7" w:rsidRDefault="003B1FD7" w:rsidP="00A23366">
            <w:pPr>
              <w:pStyle w:val="TableText"/>
              <w:keepLines w:val="0"/>
              <w:numPr>
                <w:ilvl w:val="0"/>
                <w:numId w:val="1"/>
              </w:numPr>
            </w:pPr>
          </w:p>
        </w:tc>
        <w:tc>
          <w:tcPr>
            <w:tcW w:w="7145" w:type="dxa"/>
            <w:gridSpan w:val="9"/>
          </w:tcPr>
          <w:p w14:paraId="073A40E5" w14:textId="063E60FB" w:rsidR="003B1FD7" w:rsidRPr="00D44F1C" w:rsidRDefault="00672969" w:rsidP="00A23366">
            <w:pPr>
              <w:pStyle w:val="TableBlock"/>
              <w:numPr>
                <w:ilvl w:val="0"/>
                <w:numId w:val="19"/>
              </w:numPr>
              <w:rPr>
                <w:i/>
                <w:iCs/>
              </w:rPr>
            </w:pPr>
            <w:r>
              <w:rPr>
                <w:rFonts w:hint="cs"/>
                <w:rtl/>
              </w:rPr>
              <w:t>על אף הוראות סעיף 2(ב) לחוק העונשין, התשל"ז-1977 (להלן: חוק העונשין), רשאית הממשלה לקבוע בתקנות שהיא מתקינה לפי סעיפים 4 עד 9 כי הפרת הוראה בתקנות אלו היא עבירה פלילית שעונשה קנס לפי סעיף 61(א)(1) לחוק העונשין.</w:t>
            </w:r>
          </w:p>
          <w:p w14:paraId="6C566204" w14:textId="18700F16" w:rsidR="00D44F1C" w:rsidRPr="007A7D54" w:rsidRDefault="00672969" w:rsidP="00A23366">
            <w:pPr>
              <w:pStyle w:val="TableBlock"/>
              <w:numPr>
                <w:ilvl w:val="0"/>
                <w:numId w:val="19"/>
              </w:numPr>
            </w:pPr>
            <w:r>
              <w:rPr>
                <w:rFonts w:hint="cs"/>
                <w:rtl/>
              </w:rPr>
              <w:t>קבעה הממשלה כי הפרת הוראה בתקנות כאמור בסעיף קטן (א) היא עבירה פלילית רשאית היא, על אף הוראות סעיף 1(ב) לחוק העבירו</w:t>
            </w:r>
            <w:r w:rsidR="00732A61">
              <w:rPr>
                <w:rFonts w:hint="cs"/>
                <w:rtl/>
              </w:rPr>
              <w:t>ת המינהליות, התשמ"ו-1985, (להלן -</w:t>
            </w:r>
            <w:r>
              <w:rPr>
                <w:rFonts w:hint="cs"/>
                <w:rtl/>
              </w:rPr>
              <w:t xml:space="preserve"> חוק העבירות המינהליות), לקבוע כי העבירה היא עבירה מינהלית, </w:t>
            </w:r>
            <w:r w:rsidRPr="00137ABA">
              <w:rPr>
                <w:rtl/>
              </w:rPr>
              <w:t>והוראות החוק האמור יחולו עליה בשינויים המחויבים</w:t>
            </w:r>
            <w:r w:rsidRPr="00170671">
              <w:rPr>
                <w:rFonts w:ascii="FrankRuehl" w:eastAsiaTheme="minorHAnsi" w:hAnsi="FrankRuehl" w:cs="FrankRuehl"/>
                <w:snapToGrid/>
                <w:sz w:val="26"/>
                <w:rtl/>
              </w:rPr>
              <w:t>.</w:t>
            </w:r>
          </w:p>
          <w:p w14:paraId="3AE9A471" w14:textId="1DFF8727" w:rsidR="003B1FD7" w:rsidRPr="007A7D54" w:rsidRDefault="00F71756" w:rsidP="00A23366">
            <w:pPr>
              <w:pStyle w:val="TableBlock"/>
              <w:numPr>
                <w:ilvl w:val="0"/>
                <w:numId w:val="19"/>
              </w:numPr>
              <w:tabs>
                <w:tab w:val="clear" w:pos="624"/>
              </w:tabs>
              <w:rPr>
                <w:rtl/>
              </w:rPr>
            </w:pPr>
            <w:r>
              <w:rPr>
                <w:rFonts w:hint="cs"/>
                <w:rtl/>
              </w:rPr>
              <w:t>לעבירה מינהלית כאמור בסעיף קטן (ב) ייקבע קנס מינהלי קצוב שלא יעלה על 500 ₪ בתקנות לפי סעיפים 4 ו - 5 ולא יעלה על 5,000 ₪ בתקנות לפי סעיפים 4 עד 9</w:t>
            </w:r>
            <w:r w:rsidR="00732A61">
              <w:rPr>
                <w:rFonts w:hint="cs"/>
                <w:rtl/>
              </w:rPr>
              <w:t>.</w:t>
            </w:r>
          </w:p>
          <w:p w14:paraId="6B4CFAB4" w14:textId="3A330E0E" w:rsidR="003B1FD7" w:rsidRDefault="003B1FD7" w:rsidP="003B1FD7">
            <w:pPr>
              <w:pStyle w:val="TableBlock"/>
              <w:keepLines w:val="0"/>
              <w:rPr>
                <w:rtl/>
              </w:rPr>
            </w:pPr>
          </w:p>
        </w:tc>
      </w:tr>
      <w:tr w:rsidR="0008419B" w14:paraId="2A6CAC9A" w14:textId="77777777" w:rsidTr="0008419B">
        <w:trPr>
          <w:gridAfter w:val="1"/>
          <w:wAfter w:w="20" w:type="dxa"/>
          <w:cantSplit/>
          <w:trHeight w:val="60"/>
        </w:trPr>
        <w:tc>
          <w:tcPr>
            <w:tcW w:w="1869" w:type="dxa"/>
          </w:tcPr>
          <w:p w14:paraId="56577F25" w14:textId="77777777" w:rsidR="0008419B" w:rsidRDefault="0008419B" w:rsidP="0008419B">
            <w:pPr>
              <w:pStyle w:val="TableSideHeading"/>
            </w:pPr>
            <w:r>
              <w:rPr>
                <w:rFonts w:hint="cs"/>
                <w:rtl/>
              </w:rPr>
              <w:t>סמכויות</w:t>
            </w:r>
          </w:p>
        </w:tc>
        <w:tc>
          <w:tcPr>
            <w:tcW w:w="624" w:type="dxa"/>
            <w:gridSpan w:val="2"/>
          </w:tcPr>
          <w:p w14:paraId="75B5910B" w14:textId="77777777" w:rsidR="0008419B" w:rsidRDefault="0008419B" w:rsidP="00A23366">
            <w:pPr>
              <w:pStyle w:val="TableText"/>
              <w:keepLines w:val="0"/>
              <w:numPr>
                <w:ilvl w:val="0"/>
                <w:numId w:val="1"/>
              </w:numPr>
            </w:pPr>
            <w:r>
              <w:rPr>
                <w:rFonts w:hint="cs"/>
                <w:rtl/>
              </w:rPr>
              <w:t>1</w:t>
            </w:r>
          </w:p>
        </w:tc>
        <w:tc>
          <w:tcPr>
            <w:tcW w:w="624" w:type="dxa"/>
            <w:gridSpan w:val="2"/>
          </w:tcPr>
          <w:p w14:paraId="518A54B2" w14:textId="77777777" w:rsidR="0008419B" w:rsidRDefault="0008419B" w:rsidP="00A23366">
            <w:pPr>
              <w:pStyle w:val="TableText"/>
              <w:numPr>
                <w:ilvl w:val="0"/>
                <w:numId w:val="24"/>
              </w:numPr>
              <w:tabs>
                <w:tab w:val="left" w:pos="624"/>
              </w:tabs>
              <w:jc w:val="both"/>
            </w:pPr>
          </w:p>
        </w:tc>
        <w:tc>
          <w:tcPr>
            <w:tcW w:w="6521" w:type="dxa"/>
            <w:gridSpan w:val="7"/>
          </w:tcPr>
          <w:p w14:paraId="42E01AB0" w14:textId="487FFE75" w:rsidR="0008419B" w:rsidRDefault="0008419B" w:rsidP="0008419B">
            <w:pPr>
              <w:pStyle w:val="TableBlock"/>
            </w:pPr>
            <w:r>
              <w:rPr>
                <w:rFonts w:hint="cs"/>
                <w:rtl/>
              </w:rPr>
              <w:t xml:space="preserve">לשם פיקוח על הוראות חוק זה והתקנות שהותקנו מכוחו ולשם הטלת קנס מנהלי ועל אף האמור בסעיף 5 לחוק העבירות המנהליות רשאית הממשלה </w:t>
            </w:r>
            <w:r w:rsidRPr="001B45CD">
              <w:rPr>
                <w:rtl/>
              </w:rPr>
              <w:t>לקבוע בתקנות כי הגורם המוסמך ל</w:t>
            </w:r>
            <w:r>
              <w:rPr>
                <w:rFonts w:hint="cs"/>
                <w:rtl/>
              </w:rPr>
              <w:t>עשות כאמור</w:t>
            </w:r>
            <w:r w:rsidRPr="001B45CD">
              <w:rPr>
                <w:rtl/>
              </w:rPr>
              <w:t xml:space="preserve"> יהיה אחד מאלה:</w:t>
            </w:r>
          </w:p>
        </w:tc>
      </w:tr>
      <w:tr w:rsidR="0008419B" w14:paraId="3848C061" w14:textId="77777777" w:rsidTr="0008419B">
        <w:trPr>
          <w:gridAfter w:val="1"/>
          <w:wAfter w:w="20" w:type="dxa"/>
          <w:cantSplit/>
          <w:trHeight w:val="60"/>
        </w:trPr>
        <w:tc>
          <w:tcPr>
            <w:tcW w:w="1869" w:type="dxa"/>
          </w:tcPr>
          <w:p w14:paraId="2626618B" w14:textId="77777777" w:rsidR="0008419B" w:rsidRDefault="0008419B" w:rsidP="0008419B">
            <w:pPr>
              <w:pStyle w:val="TableSideHeading"/>
            </w:pPr>
          </w:p>
        </w:tc>
        <w:tc>
          <w:tcPr>
            <w:tcW w:w="624" w:type="dxa"/>
            <w:gridSpan w:val="2"/>
          </w:tcPr>
          <w:p w14:paraId="2978E3EB" w14:textId="77777777" w:rsidR="0008419B" w:rsidRDefault="0008419B" w:rsidP="0008419B">
            <w:pPr>
              <w:pStyle w:val="TableText"/>
            </w:pPr>
          </w:p>
        </w:tc>
        <w:tc>
          <w:tcPr>
            <w:tcW w:w="624" w:type="dxa"/>
            <w:gridSpan w:val="2"/>
          </w:tcPr>
          <w:p w14:paraId="1DCC80B8" w14:textId="77777777" w:rsidR="0008419B" w:rsidRDefault="0008419B" w:rsidP="0008419B">
            <w:pPr>
              <w:pStyle w:val="TableText"/>
            </w:pPr>
          </w:p>
        </w:tc>
        <w:tc>
          <w:tcPr>
            <w:tcW w:w="624" w:type="dxa"/>
            <w:gridSpan w:val="2"/>
          </w:tcPr>
          <w:p w14:paraId="4972DE39" w14:textId="77777777" w:rsidR="0008419B" w:rsidRDefault="0008419B" w:rsidP="00A23366">
            <w:pPr>
              <w:pStyle w:val="TableText"/>
              <w:numPr>
                <w:ilvl w:val="0"/>
                <w:numId w:val="25"/>
              </w:numPr>
              <w:tabs>
                <w:tab w:val="left" w:pos="624"/>
              </w:tabs>
              <w:jc w:val="both"/>
            </w:pPr>
          </w:p>
        </w:tc>
        <w:tc>
          <w:tcPr>
            <w:tcW w:w="5897" w:type="dxa"/>
            <w:gridSpan w:val="5"/>
          </w:tcPr>
          <w:p w14:paraId="56C40034" w14:textId="77777777" w:rsidR="0008419B" w:rsidRDefault="0008419B" w:rsidP="0008419B">
            <w:pPr>
              <w:pStyle w:val="TableBlock"/>
            </w:pPr>
            <w:r>
              <w:rPr>
                <w:rtl/>
              </w:rPr>
              <w:t>שוטר;</w:t>
            </w:r>
          </w:p>
        </w:tc>
      </w:tr>
      <w:tr w:rsidR="0008419B" w14:paraId="32D30781" w14:textId="77777777" w:rsidTr="0008419B">
        <w:trPr>
          <w:gridAfter w:val="1"/>
          <w:wAfter w:w="20" w:type="dxa"/>
          <w:cantSplit/>
          <w:trHeight w:val="60"/>
        </w:trPr>
        <w:tc>
          <w:tcPr>
            <w:tcW w:w="1869" w:type="dxa"/>
          </w:tcPr>
          <w:p w14:paraId="5A091BE2" w14:textId="77777777" w:rsidR="0008419B" w:rsidRDefault="0008419B" w:rsidP="0008419B">
            <w:pPr>
              <w:pStyle w:val="TableSideHeading"/>
            </w:pPr>
          </w:p>
        </w:tc>
        <w:tc>
          <w:tcPr>
            <w:tcW w:w="624" w:type="dxa"/>
            <w:gridSpan w:val="2"/>
          </w:tcPr>
          <w:p w14:paraId="2A7F945B" w14:textId="77777777" w:rsidR="0008419B" w:rsidRDefault="0008419B" w:rsidP="0008419B">
            <w:pPr>
              <w:pStyle w:val="TableText"/>
            </w:pPr>
          </w:p>
        </w:tc>
        <w:tc>
          <w:tcPr>
            <w:tcW w:w="624" w:type="dxa"/>
            <w:gridSpan w:val="2"/>
          </w:tcPr>
          <w:p w14:paraId="7B6B2612" w14:textId="77777777" w:rsidR="0008419B" w:rsidRDefault="0008419B" w:rsidP="0008419B">
            <w:pPr>
              <w:pStyle w:val="TableText"/>
            </w:pPr>
          </w:p>
        </w:tc>
        <w:tc>
          <w:tcPr>
            <w:tcW w:w="624" w:type="dxa"/>
            <w:gridSpan w:val="2"/>
          </w:tcPr>
          <w:p w14:paraId="58A07786" w14:textId="77777777" w:rsidR="0008419B" w:rsidRDefault="0008419B" w:rsidP="00A23366">
            <w:pPr>
              <w:pStyle w:val="TableText"/>
              <w:numPr>
                <w:ilvl w:val="0"/>
                <w:numId w:val="25"/>
              </w:numPr>
              <w:tabs>
                <w:tab w:val="left" w:pos="624"/>
              </w:tabs>
              <w:jc w:val="both"/>
            </w:pPr>
          </w:p>
        </w:tc>
        <w:tc>
          <w:tcPr>
            <w:tcW w:w="5897" w:type="dxa"/>
            <w:gridSpan w:val="5"/>
          </w:tcPr>
          <w:p w14:paraId="1F163A9B" w14:textId="77777777" w:rsidR="0008419B" w:rsidRDefault="0008419B" w:rsidP="0008419B">
            <w:pPr>
              <w:pStyle w:val="TableBlock"/>
              <w:rPr>
                <w:rtl/>
              </w:rPr>
            </w:pPr>
            <w:r>
              <w:rPr>
                <w:rtl/>
              </w:rPr>
              <w:t>מפקח שהוא עובד מדינה ונתונות לו סמכויות פיקוח על פי כל  דין;</w:t>
            </w:r>
          </w:p>
        </w:tc>
      </w:tr>
      <w:tr w:rsidR="0008419B" w14:paraId="2707A2C9" w14:textId="77777777" w:rsidTr="0008419B">
        <w:trPr>
          <w:gridAfter w:val="1"/>
          <w:wAfter w:w="20" w:type="dxa"/>
          <w:cantSplit/>
          <w:trHeight w:val="60"/>
        </w:trPr>
        <w:tc>
          <w:tcPr>
            <w:tcW w:w="1869" w:type="dxa"/>
          </w:tcPr>
          <w:p w14:paraId="64D3A65E" w14:textId="77777777" w:rsidR="0008419B" w:rsidRDefault="0008419B" w:rsidP="0008419B">
            <w:pPr>
              <w:pStyle w:val="TableSideHeading"/>
            </w:pPr>
          </w:p>
        </w:tc>
        <w:tc>
          <w:tcPr>
            <w:tcW w:w="624" w:type="dxa"/>
            <w:gridSpan w:val="2"/>
          </w:tcPr>
          <w:p w14:paraId="26A2616E" w14:textId="77777777" w:rsidR="0008419B" w:rsidRDefault="0008419B" w:rsidP="0008419B">
            <w:pPr>
              <w:pStyle w:val="TableText"/>
            </w:pPr>
          </w:p>
        </w:tc>
        <w:tc>
          <w:tcPr>
            <w:tcW w:w="624" w:type="dxa"/>
            <w:gridSpan w:val="2"/>
          </w:tcPr>
          <w:p w14:paraId="3E808769" w14:textId="77777777" w:rsidR="0008419B" w:rsidRDefault="0008419B" w:rsidP="0008419B">
            <w:pPr>
              <w:pStyle w:val="TableText"/>
            </w:pPr>
          </w:p>
        </w:tc>
        <w:tc>
          <w:tcPr>
            <w:tcW w:w="624" w:type="dxa"/>
            <w:gridSpan w:val="2"/>
          </w:tcPr>
          <w:p w14:paraId="63D7A7CD" w14:textId="77777777" w:rsidR="0008419B" w:rsidRDefault="0008419B" w:rsidP="00A23366">
            <w:pPr>
              <w:pStyle w:val="TableText"/>
              <w:numPr>
                <w:ilvl w:val="0"/>
                <w:numId w:val="25"/>
              </w:numPr>
              <w:tabs>
                <w:tab w:val="left" w:pos="624"/>
              </w:tabs>
              <w:jc w:val="both"/>
            </w:pPr>
          </w:p>
        </w:tc>
        <w:tc>
          <w:tcPr>
            <w:tcW w:w="5897" w:type="dxa"/>
            <w:gridSpan w:val="5"/>
          </w:tcPr>
          <w:p w14:paraId="634D4973" w14:textId="77777777" w:rsidR="0008419B" w:rsidRDefault="0008419B" w:rsidP="0008419B">
            <w:pPr>
              <w:pStyle w:val="TableBlock"/>
              <w:rPr>
                <w:rtl/>
              </w:rPr>
            </w:pPr>
            <w:r>
              <w:rPr>
                <w:rtl/>
              </w:rPr>
              <w:t xml:space="preserve">עובד רשות מקומית שהוסמך </w:t>
            </w:r>
            <w:r w:rsidRPr="00942236">
              <w:rPr>
                <w:rtl/>
              </w:rPr>
              <w:t>עד ליום</w:t>
            </w:r>
            <w:r>
              <w:rPr>
                <w:rFonts w:hint="cs"/>
                <w:rtl/>
              </w:rPr>
              <w:t xml:space="preserve"> כניסת החוק לתוקף</w:t>
            </w:r>
            <w:r>
              <w:rPr>
                <w:rtl/>
              </w:rPr>
              <w:t xml:space="preserve"> לפי סעיף 5(ב) לחוק העבירות המינהליות;</w:t>
            </w:r>
          </w:p>
        </w:tc>
      </w:tr>
      <w:tr w:rsidR="0008419B" w14:paraId="41FC5CCF" w14:textId="77777777" w:rsidTr="0008419B">
        <w:trPr>
          <w:gridAfter w:val="1"/>
          <w:wAfter w:w="20" w:type="dxa"/>
          <w:cantSplit/>
          <w:trHeight w:val="60"/>
        </w:trPr>
        <w:tc>
          <w:tcPr>
            <w:tcW w:w="1869" w:type="dxa"/>
          </w:tcPr>
          <w:p w14:paraId="6AFCC2F9" w14:textId="77777777" w:rsidR="0008419B" w:rsidRDefault="0008419B" w:rsidP="0008419B">
            <w:pPr>
              <w:pStyle w:val="TableSideHeading"/>
            </w:pPr>
          </w:p>
        </w:tc>
        <w:tc>
          <w:tcPr>
            <w:tcW w:w="624" w:type="dxa"/>
            <w:gridSpan w:val="2"/>
          </w:tcPr>
          <w:p w14:paraId="7DD0AF02" w14:textId="77777777" w:rsidR="0008419B" w:rsidRDefault="0008419B" w:rsidP="0008419B">
            <w:pPr>
              <w:pStyle w:val="TableText"/>
            </w:pPr>
          </w:p>
        </w:tc>
        <w:tc>
          <w:tcPr>
            <w:tcW w:w="624" w:type="dxa"/>
            <w:gridSpan w:val="2"/>
          </w:tcPr>
          <w:p w14:paraId="49D6D6F0" w14:textId="77777777" w:rsidR="0008419B" w:rsidRDefault="0008419B" w:rsidP="0008419B">
            <w:pPr>
              <w:pStyle w:val="TableText"/>
            </w:pPr>
          </w:p>
        </w:tc>
        <w:tc>
          <w:tcPr>
            <w:tcW w:w="624" w:type="dxa"/>
            <w:gridSpan w:val="2"/>
          </w:tcPr>
          <w:p w14:paraId="52008EBA" w14:textId="77777777" w:rsidR="0008419B" w:rsidRDefault="0008419B" w:rsidP="00A23366">
            <w:pPr>
              <w:pStyle w:val="TableText"/>
              <w:numPr>
                <w:ilvl w:val="0"/>
                <w:numId w:val="25"/>
              </w:numPr>
              <w:tabs>
                <w:tab w:val="left" w:pos="624"/>
              </w:tabs>
              <w:jc w:val="both"/>
            </w:pPr>
          </w:p>
        </w:tc>
        <w:tc>
          <w:tcPr>
            <w:tcW w:w="5897" w:type="dxa"/>
            <w:gridSpan w:val="5"/>
          </w:tcPr>
          <w:p w14:paraId="7A7051BB" w14:textId="77777777" w:rsidR="0008419B" w:rsidRDefault="0008419B" w:rsidP="0008419B">
            <w:pPr>
              <w:pStyle w:val="TableBlock"/>
              <w:rPr>
                <w:rtl/>
              </w:rPr>
            </w:pPr>
            <w:r>
              <w:rPr>
                <w:rtl/>
              </w:rPr>
              <w:t>פקח עירוני, לרבות פקח מסייע, שהוסמכו בהתאם לחוק לייעול האכיפה והפיקוח העירוניים ברשויות המקומיות (הוראת שעה), התשע"א-2011</w:t>
            </w:r>
            <w:r>
              <w:rPr>
                <w:rFonts w:hint="cs"/>
                <w:rtl/>
              </w:rPr>
              <w:t>;</w:t>
            </w:r>
          </w:p>
        </w:tc>
      </w:tr>
      <w:tr w:rsidR="0008419B" w14:paraId="727A0B48" w14:textId="77777777" w:rsidTr="0008419B">
        <w:trPr>
          <w:gridAfter w:val="1"/>
          <w:wAfter w:w="20" w:type="dxa"/>
          <w:cantSplit/>
          <w:trHeight w:val="60"/>
        </w:trPr>
        <w:tc>
          <w:tcPr>
            <w:tcW w:w="1869" w:type="dxa"/>
          </w:tcPr>
          <w:p w14:paraId="09813E01" w14:textId="77777777" w:rsidR="0008419B" w:rsidRDefault="0008419B" w:rsidP="0008419B">
            <w:pPr>
              <w:pStyle w:val="TableSideHeading"/>
            </w:pPr>
          </w:p>
        </w:tc>
        <w:tc>
          <w:tcPr>
            <w:tcW w:w="624" w:type="dxa"/>
            <w:gridSpan w:val="2"/>
          </w:tcPr>
          <w:p w14:paraId="3E3466CF" w14:textId="77777777" w:rsidR="0008419B" w:rsidRDefault="0008419B" w:rsidP="0008419B">
            <w:pPr>
              <w:pStyle w:val="TableText"/>
            </w:pPr>
          </w:p>
        </w:tc>
        <w:tc>
          <w:tcPr>
            <w:tcW w:w="624" w:type="dxa"/>
            <w:gridSpan w:val="2"/>
          </w:tcPr>
          <w:p w14:paraId="7B58E0BF" w14:textId="77777777" w:rsidR="0008419B" w:rsidRDefault="0008419B" w:rsidP="0008419B">
            <w:pPr>
              <w:pStyle w:val="TableText"/>
            </w:pPr>
          </w:p>
        </w:tc>
        <w:tc>
          <w:tcPr>
            <w:tcW w:w="624" w:type="dxa"/>
            <w:gridSpan w:val="2"/>
          </w:tcPr>
          <w:p w14:paraId="1BB2FF84" w14:textId="77777777" w:rsidR="0008419B" w:rsidRDefault="0008419B" w:rsidP="00A23366">
            <w:pPr>
              <w:pStyle w:val="TableText"/>
              <w:numPr>
                <w:ilvl w:val="0"/>
                <w:numId w:val="25"/>
              </w:numPr>
              <w:tabs>
                <w:tab w:val="left" w:pos="624"/>
              </w:tabs>
              <w:jc w:val="both"/>
            </w:pPr>
          </w:p>
        </w:tc>
        <w:tc>
          <w:tcPr>
            <w:tcW w:w="5897" w:type="dxa"/>
            <w:gridSpan w:val="5"/>
          </w:tcPr>
          <w:p w14:paraId="3D0135CF" w14:textId="77777777" w:rsidR="0008419B" w:rsidRDefault="0008419B" w:rsidP="0008419B">
            <w:pPr>
              <w:pStyle w:val="TableBlock"/>
              <w:rPr>
                <w:rtl/>
              </w:rPr>
            </w:pPr>
            <w:r>
              <w:rPr>
                <w:rtl/>
              </w:rPr>
              <w:t>עובד רשות מקומית שהוסמך לפי סעיף 28(א)(2) ו-(ב)(1) לחוק רישוי עסקים, התשכ"ח-1968;</w:t>
            </w:r>
          </w:p>
        </w:tc>
      </w:tr>
      <w:tr w:rsidR="0008419B" w14:paraId="0A2735F6" w14:textId="77777777" w:rsidTr="0008419B">
        <w:trPr>
          <w:gridAfter w:val="1"/>
          <w:wAfter w:w="20" w:type="dxa"/>
          <w:cantSplit/>
          <w:trHeight w:val="60"/>
        </w:trPr>
        <w:tc>
          <w:tcPr>
            <w:tcW w:w="1869" w:type="dxa"/>
          </w:tcPr>
          <w:p w14:paraId="4F0FB521" w14:textId="77777777" w:rsidR="0008419B" w:rsidRDefault="0008419B" w:rsidP="0008419B">
            <w:pPr>
              <w:pStyle w:val="TableSideHeading"/>
            </w:pPr>
          </w:p>
        </w:tc>
        <w:tc>
          <w:tcPr>
            <w:tcW w:w="624" w:type="dxa"/>
            <w:gridSpan w:val="2"/>
          </w:tcPr>
          <w:p w14:paraId="28A48317" w14:textId="77777777" w:rsidR="0008419B" w:rsidRDefault="0008419B" w:rsidP="0008419B">
            <w:pPr>
              <w:pStyle w:val="TableText"/>
            </w:pPr>
          </w:p>
        </w:tc>
        <w:tc>
          <w:tcPr>
            <w:tcW w:w="624" w:type="dxa"/>
            <w:gridSpan w:val="2"/>
          </w:tcPr>
          <w:p w14:paraId="4A45C380" w14:textId="77777777" w:rsidR="0008419B" w:rsidRDefault="0008419B" w:rsidP="0008419B">
            <w:pPr>
              <w:pStyle w:val="TableText"/>
            </w:pPr>
          </w:p>
        </w:tc>
        <w:tc>
          <w:tcPr>
            <w:tcW w:w="624" w:type="dxa"/>
            <w:gridSpan w:val="2"/>
          </w:tcPr>
          <w:p w14:paraId="7169DD8A" w14:textId="77777777" w:rsidR="0008419B" w:rsidRDefault="0008419B" w:rsidP="00A23366">
            <w:pPr>
              <w:pStyle w:val="TableText"/>
              <w:numPr>
                <w:ilvl w:val="0"/>
                <w:numId w:val="25"/>
              </w:numPr>
              <w:tabs>
                <w:tab w:val="left" w:pos="624"/>
              </w:tabs>
              <w:jc w:val="both"/>
            </w:pPr>
          </w:p>
        </w:tc>
        <w:tc>
          <w:tcPr>
            <w:tcW w:w="5897" w:type="dxa"/>
            <w:gridSpan w:val="5"/>
          </w:tcPr>
          <w:p w14:paraId="0564E163" w14:textId="77777777" w:rsidR="0008419B" w:rsidRDefault="0008419B" w:rsidP="0008419B">
            <w:pPr>
              <w:pStyle w:val="TableBlock"/>
              <w:rPr>
                <w:rtl/>
              </w:rPr>
            </w:pPr>
            <w:r>
              <w:rPr>
                <w:rtl/>
              </w:rPr>
              <w:t>עובד רשות מקומית שהוסמך לפי סעיף 3(א) לחוק הרשויות המקומיות (אכיפה סביבתית – סמכויות פקחים), התשס"ח-2008.</w:t>
            </w:r>
          </w:p>
        </w:tc>
      </w:tr>
      <w:tr w:rsidR="0008419B" w14:paraId="755FA833" w14:textId="77777777" w:rsidTr="0008419B">
        <w:trPr>
          <w:gridAfter w:val="1"/>
          <w:wAfter w:w="20" w:type="dxa"/>
          <w:cantSplit/>
          <w:trHeight w:val="60"/>
        </w:trPr>
        <w:tc>
          <w:tcPr>
            <w:tcW w:w="1869" w:type="dxa"/>
          </w:tcPr>
          <w:p w14:paraId="1D4DCB2D" w14:textId="77777777" w:rsidR="0008419B" w:rsidRDefault="0008419B" w:rsidP="0008419B">
            <w:pPr>
              <w:pStyle w:val="TableSideHeading"/>
            </w:pPr>
          </w:p>
        </w:tc>
        <w:tc>
          <w:tcPr>
            <w:tcW w:w="624" w:type="dxa"/>
            <w:gridSpan w:val="2"/>
          </w:tcPr>
          <w:p w14:paraId="4C7848A6" w14:textId="77777777" w:rsidR="0008419B" w:rsidRDefault="0008419B" w:rsidP="0008419B">
            <w:pPr>
              <w:pStyle w:val="TableText"/>
            </w:pPr>
          </w:p>
        </w:tc>
        <w:tc>
          <w:tcPr>
            <w:tcW w:w="624" w:type="dxa"/>
            <w:gridSpan w:val="2"/>
          </w:tcPr>
          <w:p w14:paraId="3D87F733" w14:textId="77777777" w:rsidR="0008419B" w:rsidRDefault="0008419B" w:rsidP="00A23366">
            <w:pPr>
              <w:pStyle w:val="TableText"/>
              <w:numPr>
                <w:ilvl w:val="0"/>
                <w:numId w:val="24"/>
              </w:numPr>
              <w:tabs>
                <w:tab w:val="left" w:pos="624"/>
              </w:tabs>
              <w:jc w:val="both"/>
            </w:pPr>
          </w:p>
        </w:tc>
        <w:tc>
          <w:tcPr>
            <w:tcW w:w="6521" w:type="dxa"/>
            <w:gridSpan w:val="7"/>
          </w:tcPr>
          <w:p w14:paraId="242332C6" w14:textId="77777777" w:rsidR="0008419B" w:rsidRDefault="0008419B" w:rsidP="0008419B">
            <w:pPr>
              <w:pStyle w:val="TableBlock"/>
            </w:pPr>
            <w:r w:rsidRPr="0095539F">
              <w:rPr>
                <w:rtl/>
              </w:rPr>
              <w:t>לא תקבע הממשלה גורם מוסמך כאמור בסעיף קטן (</w:t>
            </w:r>
            <w:r>
              <w:rPr>
                <w:rFonts w:hint="cs"/>
                <w:rtl/>
              </w:rPr>
              <w:t>א</w:t>
            </w:r>
            <w:r w:rsidRPr="0095539F">
              <w:rPr>
                <w:rtl/>
              </w:rPr>
              <w:t>) פסקאות (2) עד (</w:t>
            </w:r>
            <w:r>
              <w:rPr>
                <w:rFonts w:hint="cs"/>
                <w:rtl/>
              </w:rPr>
              <w:t>6</w:t>
            </w:r>
            <w:r w:rsidRPr="0095539F">
              <w:rPr>
                <w:rtl/>
              </w:rPr>
              <w:t xml:space="preserve">), אלא לאחר שהשתכנעה כי לצורך אכיפת העבירה עקב מצב החירום למניעת מגיפת קורונה יש צורך בהסמכת גורם נוסף על שוטר לשם אכיפת העבירה, וכן השתכנעה </w:t>
            </w:r>
            <w:r>
              <w:rPr>
                <w:rFonts w:hint="cs"/>
                <w:rtl/>
              </w:rPr>
              <w:t xml:space="preserve">כי </w:t>
            </w:r>
            <w:r w:rsidRPr="0095539F">
              <w:rPr>
                <w:rtl/>
              </w:rPr>
              <w:t>יש צורך בהסמכת כל אחד מה</w:t>
            </w:r>
            <w:r>
              <w:rPr>
                <w:rtl/>
              </w:rPr>
              <w:t xml:space="preserve">גורמים המפורטים בפסקאות (2) עד </w:t>
            </w:r>
            <w:r>
              <w:rPr>
                <w:rFonts w:hint="cs"/>
                <w:rtl/>
              </w:rPr>
              <w:t>(6</w:t>
            </w:r>
            <w:r w:rsidRPr="0095539F">
              <w:rPr>
                <w:rtl/>
              </w:rPr>
              <w:t xml:space="preserve">) </w:t>
            </w:r>
            <w:r>
              <w:rPr>
                <w:rFonts w:hint="cs"/>
                <w:rtl/>
              </w:rPr>
              <w:t xml:space="preserve">בסעיף קטן (א) </w:t>
            </w:r>
            <w:r w:rsidRPr="0095539F">
              <w:rPr>
                <w:rtl/>
              </w:rPr>
              <w:t>ורשאית הממשלה להסמיך את כל הגורמים המפורטים בפסקאות (2) עד (</w:t>
            </w:r>
            <w:r>
              <w:rPr>
                <w:rFonts w:hint="cs"/>
                <w:rtl/>
              </w:rPr>
              <w:t>6</w:t>
            </w:r>
            <w:r w:rsidRPr="0095539F">
              <w:rPr>
                <w:rtl/>
              </w:rPr>
              <w:t xml:space="preserve">) </w:t>
            </w:r>
            <w:r>
              <w:rPr>
                <w:rFonts w:hint="cs"/>
                <w:rtl/>
              </w:rPr>
              <w:t xml:space="preserve">בסעיף קטן (א) </w:t>
            </w:r>
            <w:r w:rsidRPr="0095539F">
              <w:rPr>
                <w:rtl/>
              </w:rPr>
              <w:t>או חלקם</w:t>
            </w:r>
            <w:r>
              <w:rPr>
                <w:rFonts w:hint="cs"/>
                <w:rtl/>
              </w:rPr>
              <w:t xml:space="preserve"> בשים לב למאפייני העבירה ולמאפייני הגורם המוסמך שאינו שוטר</w:t>
            </w:r>
            <w:r w:rsidRPr="0095539F">
              <w:rPr>
                <w:rtl/>
              </w:rPr>
              <w:t>.</w:t>
            </w:r>
          </w:p>
        </w:tc>
      </w:tr>
      <w:tr w:rsidR="0008419B" w14:paraId="2A26AEEE" w14:textId="77777777" w:rsidTr="0008419B">
        <w:trPr>
          <w:gridAfter w:val="1"/>
          <w:wAfter w:w="20" w:type="dxa"/>
          <w:cantSplit/>
          <w:trHeight w:val="60"/>
        </w:trPr>
        <w:tc>
          <w:tcPr>
            <w:tcW w:w="1869" w:type="dxa"/>
          </w:tcPr>
          <w:p w14:paraId="71C4974C" w14:textId="77777777" w:rsidR="0008419B" w:rsidRDefault="0008419B" w:rsidP="0008419B">
            <w:pPr>
              <w:pStyle w:val="TableSideHeading"/>
            </w:pPr>
          </w:p>
        </w:tc>
        <w:tc>
          <w:tcPr>
            <w:tcW w:w="624" w:type="dxa"/>
            <w:gridSpan w:val="2"/>
          </w:tcPr>
          <w:p w14:paraId="1DED38AC" w14:textId="77777777" w:rsidR="0008419B" w:rsidRDefault="0008419B" w:rsidP="0008419B">
            <w:pPr>
              <w:pStyle w:val="TableText"/>
            </w:pPr>
          </w:p>
        </w:tc>
        <w:tc>
          <w:tcPr>
            <w:tcW w:w="624" w:type="dxa"/>
            <w:gridSpan w:val="2"/>
          </w:tcPr>
          <w:p w14:paraId="30A3CDEA" w14:textId="77777777" w:rsidR="0008419B" w:rsidRDefault="0008419B" w:rsidP="00A23366">
            <w:pPr>
              <w:pStyle w:val="TableText"/>
              <w:numPr>
                <w:ilvl w:val="0"/>
                <w:numId w:val="24"/>
              </w:numPr>
              <w:tabs>
                <w:tab w:val="left" w:pos="624"/>
              </w:tabs>
              <w:jc w:val="both"/>
              <w:rPr>
                <w:rtl/>
              </w:rPr>
            </w:pPr>
          </w:p>
        </w:tc>
        <w:tc>
          <w:tcPr>
            <w:tcW w:w="6521" w:type="dxa"/>
            <w:gridSpan w:val="7"/>
          </w:tcPr>
          <w:p w14:paraId="171F6307" w14:textId="77777777" w:rsidR="0008419B" w:rsidRPr="0095539F" w:rsidRDefault="0008419B" w:rsidP="0008419B">
            <w:pPr>
              <w:pStyle w:val="TableBlock"/>
              <w:rPr>
                <w:rtl/>
              </w:rPr>
            </w:pPr>
            <w:r>
              <w:rPr>
                <w:rtl/>
              </w:rPr>
              <w:t>קבעה הממשלה כאמור בסעיף קטן (</w:t>
            </w:r>
            <w:r>
              <w:rPr>
                <w:rFonts w:hint="cs"/>
                <w:rtl/>
              </w:rPr>
              <w:t>ב</w:t>
            </w:r>
            <w:r w:rsidRPr="0095539F">
              <w:rPr>
                <w:rtl/>
              </w:rPr>
              <w:t>), תקבע כי גורם ממשלתי יהיה אחראי על הנחיית הגורם שהוסמך</w:t>
            </w:r>
            <w:r>
              <w:rPr>
                <w:rFonts w:hint="cs"/>
                <w:rtl/>
              </w:rPr>
              <w:t>; הנחיות</w:t>
            </w:r>
            <w:r w:rsidRPr="004F448F">
              <w:rPr>
                <w:rtl/>
              </w:rPr>
              <w:t xml:space="preserve"> לפי סעיף קטן זה ייקבעו ב</w:t>
            </w:r>
            <w:r w:rsidRPr="0095539F">
              <w:rPr>
                <w:rtl/>
              </w:rPr>
              <w:t>התחשב בין היתר בצורך באכיפה ארצית-שוויונית וכן בהתחשב בצורך לקבוע תנאים לאכיפה כלפי אוכלוסיות מיוחדות</w:t>
            </w:r>
            <w:r>
              <w:rPr>
                <w:rtl/>
              </w:rPr>
              <w:t xml:space="preserve"> </w:t>
            </w:r>
            <w:r w:rsidRPr="00C50E58">
              <w:rPr>
                <w:rtl/>
              </w:rPr>
              <w:t xml:space="preserve">כגון אנשים עם מוגבלויות </w:t>
            </w:r>
            <w:r>
              <w:rPr>
                <w:rFonts w:hint="cs"/>
                <w:rtl/>
              </w:rPr>
              <w:t>ו</w:t>
            </w:r>
            <w:r w:rsidRPr="00C50E58">
              <w:rPr>
                <w:rtl/>
              </w:rPr>
              <w:t>קטינים</w:t>
            </w:r>
            <w:r>
              <w:rPr>
                <w:rFonts w:hint="cs"/>
                <w:rtl/>
              </w:rPr>
              <w:t xml:space="preserve"> </w:t>
            </w:r>
            <w:r w:rsidRPr="004F448F">
              <w:rPr>
                <w:rtl/>
              </w:rPr>
              <w:t>ובתוך 72 שעות ממועד פרסום התקנות</w:t>
            </w:r>
            <w:r>
              <w:rPr>
                <w:rFonts w:hint="cs"/>
                <w:rtl/>
              </w:rPr>
              <w:t>.</w:t>
            </w:r>
          </w:p>
        </w:tc>
      </w:tr>
      <w:tr w:rsidR="0008419B" w14:paraId="70DCD6BC" w14:textId="77777777" w:rsidTr="0008419B">
        <w:trPr>
          <w:gridAfter w:val="1"/>
          <w:wAfter w:w="20" w:type="dxa"/>
          <w:cantSplit/>
          <w:trHeight w:val="60"/>
        </w:trPr>
        <w:tc>
          <w:tcPr>
            <w:tcW w:w="1869" w:type="dxa"/>
          </w:tcPr>
          <w:p w14:paraId="29119A75" w14:textId="77777777" w:rsidR="0008419B" w:rsidRDefault="0008419B" w:rsidP="0008419B">
            <w:pPr>
              <w:pStyle w:val="TableSideHeading"/>
            </w:pPr>
          </w:p>
        </w:tc>
        <w:tc>
          <w:tcPr>
            <w:tcW w:w="624" w:type="dxa"/>
            <w:gridSpan w:val="2"/>
          </w:tcPr>
          <w:p w14:paraId="235F449C" w14:textId="77777777" w:rsidR="0008419B" w:rsidRDefault="0008419B" w:rsidP="0008419B">
            <w:pPr>
              <w:pStyle w:val="TableText"/>
            </w:pPr>
          </w:p>
        </w:tc>
        <w:tc>
          <w:tcPr>
            <w:tcW w:w="624" w:type="dxa"/>
            <w:gridSpan w:val="2"/>
          </w:tcPr>
          <w:p w14:paraId="18D7E0CD" w14:textId="77777777" w:rsidR="0008419B" w:rsidRDefault="0008419B" w:rsidP="00A23366">
            <w:pPr>
              <w:pStyle w:val="TableText"/>
              <w:numPr>
                <w:ilvl w:val="0"/>
                <w:numId w:val="24"/>
              </w:numPr>
              <w:tabs>
                <w:tab w:val="left" w:pos="624"/>
              </w:tabs>
              <w:jc w:val="both"/>
              <w:rPr>
                <w:rtl/>
              </w:rPr>
            </w:pPr>
          </w:p>
        </w:tc>
        <w:tc>
          <w:tcPr>
            <w:tcW w:w="6521" w:type="dxa"/>
            <w:gridSpan w:val="7"/>
          </w:tcPr>
          <w:p w14:paraId="2CD7E0EE" w14:textId="77777777" w:rsidR="0008419B" w:rsidRDefault="0008419B" w:rsidP="0008419B">
            <w:pPr>
              <w:pStyle w:val="TableBlock"/>
              <w:rPr>
                <w:rtl/>
              </w:rPr>
            </w:pPr>
            <w:r>
              <w:rPr>
                <w:rFonts w:hint="cs"/>
                <w:rtl/>
              </w:rPr>
              <w:t xml:space="preserve">קבעה הממשלה בתקנות </w:t>
            </w:r>
            <w:r w:rsidRPr="0036683E">
              <w:rPr>
                <w:rtl/>
              </w:rPr>
              <w:t>כי הפרת הוראה היא עבירה פלילית</w:t>
            </w:r>
            <w:r>
              <w:rPr>
                <w:rFonts w:hint="cs"/>
                <w:rtl/>
              </w:rPr>
              <w:t xml:space="preserve"> וכי העבירה היא עבירה מנהלית כאמור בסעיף 10, רשאית היא לקבוע כי </w:t>
            </w:r>
            <w:r>
              <w:rPr>
                <w:rtl/>
              </w:rPr>
              <w:t>לשם פיקוח על הוראות אלה, לרבות לצורך הטלת קנס מינהלי מכוחן יהיה רשאי הגורם המוסמך</w:t>
            </w:r>
            <w:r>
              <w:rPr>
                <w:rFonts w:hint="cs"/>
                <w:rtl/>
              </w:rPr>
              <w:t xml:space="preserve"> כאמור בסעיף קטן (א) להפעיל אחת או יותר מן הסמכויות המפורטות להלן </w:t>
            </w:r>
            <w:r>
              <w:rPr>
                <w:rtl/>
              </w:rPr>
              <w:t>–</w:t>
            </w:r>
          </w:p>
        </w:tc>
      </w:tr>
      <w:tr w:rsidR="0008419B" w14:paraId="23D9DF2E" w14:textId="77777777" w:rsidTr="0008419B">
        <w:trPr>
          <w:gridAfter w:val="1"/>
          <w:wAfter w:w="20" w:type="dxa"/>
          <w:cantSplit/>
          <w:trHeight w:val="60"/>
        </w:trPr>
        <w:tc>
          <w:tcPr>
            <w:tcW w:w="1869" w:type="dxa"/>
          </w:tcPr>
          <w:p w14:paraId="6326E70D" w14:textId="77777777" w:rsidR="0008419B" w:rsidRDefault="0008419B" w:rsidP="0008419B">
            <w:pPr>
              <w:pStyle w:val="TableSideHeading"/>
            </w:pPr>
          </w:p>
        </w:tc>
        <w:tc>
          <w:tcPr>
            <w:tcW w:w="624" w:type="dxa"/>
            <w:gridSpan w:val="2"/>
          </w:tcPr>
          <w:p w14:paraId="667AC832" w14:textId="77777777" w:rsidR="0008419B" w:rsidRDefault="0008419B" w:rsidP="0008419B">
            <w:pPr>
              <w:pStyle w:val="TableText"/>
            </w:pPr>
          </w:p>
        </w:tc>
        <w:tc>
          <w:tcPr>
            <w:tcW w:w="624" w:type="dxa"/>
            <w:gridSpan w:val="2"/>
          </w:tcPr>
          <w:p w14:paraId="0F5F0447" w14:textId="77777777" w:rsidR="0008419B" w:rsidRDefault="0008419B" w:rsidP="0008419B">
            <w:pPr>
              <w:pStyle w:val="TableText"/>
            </w:pPr>
          </w:p>
        </w:tc>
        <w:tc>
          <w:tcPr>
            <w:tcW w:w="624" w:type="dxa"/>
            <w:gridSpan w:val="2"/>
          </w:tcPr>
          <w:p w14:paraId="4B33D0AA" w14:textId="77777777" w:rsidR="0008419B" w:rsidRDefault="0008419B" w:rsidP="00A23366">
            <w:pPr>
              <w:pStyle w:val="TableText"/>
              <w:numPr>
                <w:ilvl w:val="0"/>
                <w:numId w:val="26"/>
              </w:numPr>
              <w:tabs>
                <w:tab w:val="left" w:pos="624"/>
              </w:tabs>
              <w:jc w:val="both"/>
            </w:pPr>
          </w:p>
        </w:tc>
        <w:tc>
          <w:tcPr>
            <w:tcW w:w="5897" w:type="dxa"/>
            <w:gridSpan w:val="5"/>
          </w:tcPr>
          <w:p w14:paraId="1DD8DE6E" w14:textId="77777777" w:rsidR="0008419B" w:rsidRDefault="0008419B" w:rsidP="0008419B">
            <w:pPr>
              <w:pStyle w:val="TableBlock"/>
            </w:pPr>
            <w:r>
              <w:rPr>
                <w:rtl/>
              </w:rPr>
              <w:t>לדרוש מכל אדם למסור לו את שמו ומענו ולהציג לפניו תעודת זהות או תעודת רשמית אחרת המזהה אותו;</w:t>
            </w:r>
          </w:p>
        </w:tc>
      </w:tr>
      <w:tr w:rsidR="0008419B" w14:paraId="5089C477" w14:textId="77777777" w:rsidTr="0008419B">
        <w:trPr>
          <w:gridAfter w:val="1"/>
          <w:wAfter w:w="20" w:type="dxa"/>
          <w:cantSplit/>
          <w:trHeight w:val="60"/>
        </w:trPr>
        <w:tc>
          <w:tcPr>
            <w:tcW w:w="1869" w:type="dxa"/>
          </w:tcPr>
          <w:p w14:paraId="7853AA8B" w14:textId="77777777" w:rsidR="0008419B" w:rsidRDefault="0008419B" w:rsidP="0008419B">
            <w:pPr>
              <w:pStyle w:val="TableSideHeading"/>
            </w:pPr>
          </w:p>
        </w:tc>
        <w:tc>
          <w:tcPr>
            <w:tcW w:w="624" w:type="dxa"/>
            <w:gridSpan w:val="2"/>
          </w:tcPr>
          <w:p w14:paraId="3CC29799" w14:textId="77777777" w:rsidR="0008419B" w:rsidRDefault="0008419B" w:rsidP="0008419B">
            <w:pPr>
              <w:pStyle w:val="TableText"/>
            </w:pPr>
          </w:p>
        </w:tc>
        <w:tc>
          <w:tcPr>
            <w:tcW w:w="624" w:type="dxa"/>
            <w:gridSpan w:val="2"/>
          </w:tcPr>
          <w:p w14:paraId="103EA13A" w14:textId="77777777" w:rsidR="0008419B" w:rsidRDefault="0008419B" w:rsidP="0008419B">
            <w:pPr>
              <w:pStyle w:val="TableText"/>
            </w:pPr>
          </w:p>
        </w:tc>
        <w:tc>
          <w:tcPr>
            <w:tcW w:w="624" w:type="dxa"/>
            <w:gridSpan w:val="2"/>
          </w:tcPr>
          <w:p w14:paraId="4DBBDCFA" w14:textId="77777777" w:rsidR="0008419B" w:rsidRDefault="0008419B" w:rsidP="00A23366">
            <w:pPr>
              <w:pStyle w:val="TableText"/>
              <w:numPr>
                <w:ilvl w:val="0"/>
                <w:numId w:val="26"/>
              </w:numPr>
              <w:tabs>
                <w:tab w:val="left" w:pos="624"/>
              </w:tabs>
              <w:jc w:val="both"/>
            </w:pPr>
          </w:p>
        </w:tc>
        <w:tc>
          <w:tcPr>
            <w:tcW w:w="5897" w:type="dxa"/>
            <w:gridSpan w:val="5"/>
          </w:tcPr>
          <w:p w14:paraId="3B19316C" w14:textId="77777777" w:rsidR="0008419B" w:rsidRDefault="0008419B" w:rsidP="0008419B">
            <w:pPr>
              <w:pStyle w:val="TableBlock"/>
              <w:rPr>
                <w:rtl/>
              </w:rPr>
            </w:pPr>
            <w:r>
              <w:rPr>
                <w:rtl/>
              </w:rPr>
              <w:t>לדרוש מכל אדם הנוגע בדבר למסור לו כל ידיעה או מסמך שיש בהם כדי להבטיח או להקל את ביצוען של תקנות שעת חירום אלה;</w:t>
            </w:r>
          </w:p>
        </w:tc>
      </w:tr>
      <w:tr w:rsidR="0008419B" w14:paraId="670AFBCD" w14:textId="77777777" w:rsidTr="0008419B">
        <w:trPr>
          <w:gridAfter w:val="1"/>
          <w:wAfter w:w="20" w:type="dxa"/>
          <w:cantSplit/>
          <w:trHeight w:val="60"/>
        </w:trPr>
        <w:tc>
          <w:tcPr>
            <w:tcW w:w="1869" w:type="dxa"/>
          </w:tcPr>
          <w:p w14:paraId="5042E6F7" w14:textId="77777777" w:rsidR="0008419B" w:rsidRDefault="0008419B" w:rsidP="0008419B">
            <w:pPr>
              <w:pStyle w:val="TableSideHeading"/>
            </w:pPr>
          </w:p>
        </w:tc>
        <w:tc>
          <w:tcPr>
            <w:tcW w:w="624" w:type="dxa"/>
            <w:gridSpan w:val="2"/>
          </w:tcPr>
          <w:p w14:paraId="31A3747D" w14:textId="77777777" w:rsidR="0008419B" w:rsidRDefault="0008419B" w:rsidP="0008419B">
            <w:pPr>
              <w:pStyle w:val="TableText"/>
            </w:pPr>
          </w:p>
        </w:tc>
        <w:tc>
          <w:tcPr>
            <w:tcW w:w="624" w:type="dxa"/>
            <w:gridSpan w:val="2"/>
          </w:tcPr>
          <w:p w14:paraId="66B8A252" w14:textId="77777777" w:rsidR="0008419B" w:rsidRDefault="0008419B" w:rsidP="0008419B">
            <w:pPr>
              <w:pStyle w:val="TableText"/>
            </w:pPr>
          </w:p>
        </w:tc>
        <w:tc>
          <w:tcPr>
            <w:tcW w:w="624" w:type="dxa"/>
            <w:gridSpan w:val="2"/>
          </w:tcPr>
          <w:p w14:paraId="5438057F" w14:textId="77777777" w:rsidR="0008419B" w:rsidRDefault="0008419B" w:rsidP="00A23366">
            <w:pPr>
              <w:pStyle w:val="TableText"/>
              <w:numPr>
                <w:ilvl w:val="0"/>
                <w:numId w:val="26"/>
              </w:numPr>
              <w:tabs>
                <w:tab w:val="left" w:pos="624"/>
              </w:tabs>
              <w:jc w:val="both"/>
            </w:pPr>
          </w:p>
        </w:tc>
        <w:tc>
          <w:tcPr>
            <w:tcW w:w="5897" w:type="dxa"/>
            <w:gridSpan w:val="5"/>
          </w:tcPr>
          <w:p w14:paraId="0437AD96" w14:textId="77777777" w:rsidR="0008419B" w:rsidRDefault="0008419B" w:rsidP="0008419B">
            <w:pPr>
              <w:pStyle w:val="TableBlock"/>
              <w:rPr>
                <w:rtl/>
              </w:rPr>
            </w:pPr>
            <w:r>
              <w:rPr>
                <w:rtl/>
              </w:rPr>
              <w:t>להיכנס למקום, לרבות למקום המשמש למגורים.</w:t>
            </w:r>
            <w:r>
              <w:rPr>
                <w:rFonts w:hint="cs"/>
                <w:rtl/>
              </w:rPr>
              <w:t xml:space="preserve"> ואולם ביחס לכניסה למקום המשמש למגורים רשאית הממשלה לקבוע כי לא תינתן הסמכות לגורם מוסמך כאמור בפסקאות (2) עד (6) בסעיף קטן (א).</w:t>
            </w:r>
          </w:p>
        </w:tc>
      </w:tr>
      <w:tr w:rsidR="0008419B" w14:paraId="4D545F86" w14:textId="77777777" w:rsidTr="0008419B">
        <w:trPr>
          <w:gridAfter w:val="1"/>
          <w:wAfter w:w="20" w:type="dxa"/>
          <w:cantSplit/>
          <w:trHeight w:val="60"/>
        </w:trPr>
        <w:tc>
          <w:tcPr>
            <w:tcW w:w="1869" w:type="dxa"/>
          </w:tcPr>
          <w:p w14:paraId="2B6ADD09" w14:textId="77777777" w:rsidR="0008419B" w:rsidRDefault="0008419B" w:rsidP="0008419B">
            <w:pPr>
              <w:pStyle w:val="TableSideHeading"/>
            </w:pPr>
          </w:p>
        </w:tc>
        <w:tc>
          <w:tcPr>
            <w:tcW w:w="624" w:type="dxa"/>
            <w:gridSpan w:val="2"/>
          </w:tcPr>
          <w:p w14:paraId="3DAE7BE2" w14:textId="77777777" w:rsidR="0008419B" w:rsidRDefault="0008419B" w:rsidP="0008419B">
            <w:pPr>
              <w:pStyle w:val="TableText"/>
            </w:pPr>
          </w:p>
        </w:tc>
        <w:tc>
          <w:tcPr>
            <w:tcW w:w="624" w:type="dxa"/>
            <w:gridSpan w:val="2"/>
          </w:tcPr>
          <w:p w14:paraId="69D3703B" w14:textId="77777777" w:rsidR="0008419B" w:rsidRDefault="0008419B" w:rsidP="0008419B">
            <w:pPr>
              <w:pStyle w:val="TableText"/>
            </w:pPr>
          </w:p>
        </w:tc>
        <w:tc>
          <w:tcPr>
            <w:tcW w:w="624" w:type="dxa"/>
            <w:gridSpan w:val="2"/>
          </w:tcPr>
          <w:p w14:paraId="6F856D2F" w14:textId="77777777" w:rsidR="0008419B" w:rsidRDefault="0008419B" w:rsidP="00A23366">
            <w:pPr>
              <w:pStyle w:val="TableText"/>
              <w:numPr>
                <w:ilvl w:val="0"/>
                <w:numId w:val="26"/>
              </w:numPr>
              <w:tabs>
                <w:tab w:val="left" w:pos="624"/>
              </w:tabs>
              <w:jc w:val="both"/>
            </w:pPr>
          </w:p>
        </w:tc>
        <w:tc>
          <w:tcPr>
            <w:tcW w:w="5897" w:type="dxa"/>
            <w:gridSpan w:val="5"/>
          </w:tcPr>
          <w:p w14:paraId="6CBA9789" w14:textId="77777777" w:rsidR="0008419B" w:rsidRDefault="0008419B" w:rsidP="0008419B">
            <w:pPr>
              <w:pStyle w:val="TableBlock"/>
              <w:rPr>
                <w:rtl/>
              </w:rPr>
            </w:pPr>
            <w:r w:rsidRPr="00BE6A7F">
              <w:rPr>
                <w:rtl/>
              </w:rPr>
              <w:t>אין בסמכויות הגורם המוסמך לפי תקנה זו כדי לגרוע מהסמכויות שניתנו לו לפי כל דין.</w:t>
            </w:r>
          </w:p>
        </w:tc>
      </w:tr>
      <w:tr w:rsidR="0008419B" w14:paraId="6FA94332" w14:textId="77777777" w:rsidTr="0008419B">
        <w:trPr>
          <w:gridAfter w:val="1"/>
          <w:wAfter w:w="20" w:type="dxa"/>
          <w:cantSplit/>
          <w:trHeight w:val="60"/>
        </w:trPr>
        <w:tc>
          <w:tcPr>
            <w:tcW w:w="1869" w:type="dxa"/>
          </w:tcPr>
          <w:p w14:paraId="38E18227" w14:textId="77777777" w:rsidR="0008419B" w:rsidRDefault="0008419B" w:rsidP="0008419B">
            <w:pPr>
              <w:pStyle w:val="TableSideHeading"/>
            </w:pPr>
          </w:p>
        </w:tc>
        <w:tc>
          <w:tcPr>
            <w:tcW w:w="624" w:type="dxa"/>
            <w:gridSpan w:val="2"/>
          </w:tcPr>
          <w:p w14:paraId="3E4AF047" w14:textId="77777777" w:rsidR="0008419B" w:rsidRDefault="0008419B" w:rsidP="0008419B">
            <w:pPr>
              <w:pStyle w:val="TableText"/>
            </w:pPr>
          </w:p>
        </w:tc>
        <w:tc>
          <w:tcPr>
            <w:tcW w:w="624" w:type="dxa"/>
            <w:gridSpan w:val="2"/>
          </w:tcPr>
          <w:p w14:paraId="5BF0B307" w14:textId="77777777" w:rsidR="0008419B" w:rsidRDefault="0008419B" w:rsidP="00A23366">
            <w:pPr>
              <w:pStyle w:val="TableText"/>
              <w:numPr>
                <w:ilvl w:val="0"/>
                <w:numId w:val="24"/>
              </w:numPr>
              <w:tabs>
                <w:tab w:val="left" w:pos="624"/>
              </w:tabs>
              <w:jc w:val="both"/>
            </w:pPr>
          </w:p>
        </w:tc>
        <w:tc>
          <w:tcPr>
            <w:tcW w:w="6521" w:type="dxa"/>
            <w:gridSpan w:val="7"/>
          </w:tcPr>
          <w:p w14:paraId="3C10E836" w14:textId="77777777" w:rsidR="0008419B" w:rsidRDefault="0008419B" w:rsidP="0008419B">
            <w:pPr>
              <w:pStyle w:val="TableBlock"/>
            </w:pPr>
            <w:r w:rsidRPr="00F45475">
              <w:rPr>
                <w:rFonts w:hint="eastAsia"/>
                <w:rtl/>
              </w:rPr>
              <w:t>קבעה</w:t>
            </w:r>
            <w:r w:rsidRPr="00F45475">
              <w:rPr>
                <w:rtl/>
              </w:rPr>
              <w:t xml:space="preserve"> </w:t>
            </w:r>
            <w:r w:rsidRPr="00F45475">
              <w:rPr>
                <w:rFonts w:hint="eastAsia"/>
                <w:rtl/>
              </w:rPr>
              <w:t>הממשלה</w:t>
            </w:r>
            <w:r>
              <w:rPr>
                <w:rFonts w:hint="cs"/>
                <w:rtl/>
              </w:rPr>
              <w:t xml:space="preserve"> או השר</w:t>
            </w:r>
            <w:r w:rsidRPr="00F45475">
              <w:rPr>
                <w:rtl/>
              </w:rPr>
              <w:t xml:space="preserve"> </w:t>
            </w:r>
            <w:r w:rsidRPr="00F45475">
              <w:rPr>
                <w:rFonts w:hint="eastAsia"/>
                <w:rtl/>
              </w:rPr>
              <w:t>תקנות</w:t>
            </w:r>
            <w:r w:rsidRPr="00F45475">
              <w:rPr>
                <w:rtl/>
              </w:rPr>
              <w:t xml:space="preserve"> </w:t>
            </w:r>
            <w:r w:rsidRPr="00F45475">
              <w:rPr>
                <w:rFonts w:hint="eastAsia"/>
                <w:rtl/>
              </w:rPr>
              <w:t>לפי</w:t>
            </w:r>
            <w:r w:rsidRPr="00F45475">
              <w:rPr>
                <w:rtl/>
              </w:rPr>
              <w:t xml:space="preserve"> </w:t>
            </w:r>
            <w:r w:rsidRPr="00F45475">
              <w:rPr>
                <w:rFonts w:hint="eastAsia"/>
                <w:rtl/>
              </w:rPr>
              <w:t>סעיף</w:t>
            </w:r>
            <w:r w:rsidRPr="00F45475">
              <w:rPr>
                <w:rtl/>
              </w:rPr>
              <w:t xml:space="preserve"> 4</w:t>
            </w:r>
            <w:r>
              <w:rPr>
                <w:rFonts w:hint="cs"/>
                <w:rtl/>
              </w:rPr>
              <w:t>-6</w:t>
            </w:r>
            <w:r w:rsidRPr="00F45475">
              <w:rPr>
                <w:rtl/>
              </w:rPr>
              <w:t>, 8</w:t>
            </w:r>
            <w:r>
              <w:rPr>
                <w:rFonts w:hint="cs"/>
                <w:rtl/>
              </w:rPr>
              <w:t xml:space="preserve"> או 10(ט)</w:t>
            </w:r>
            <w:r w:rsidRPr="00F45475">
              <w:rPr>
                <w:rtl/>
              </w:rPr>
              <w:t xml:space="preserve"> לשם אכיפת ההוראות </w:t>
            </w:r>
            <w:r w:rsidRPr="00F45475">
              <w:rPr>
                <w:rFonts w:hint="eastAsia"/>
                <w:rtl/>
              </w:rPr>
              <w:t>הקבועות</w:t>
            </w:r>
            <w:r w:rsidRPr="00F45475">
              <w:rPr>
                <w:rtl/>
              </w:rPr>
              <w:t xml:space="preserve"> בהן רשאי שוטר</w:t>
            </w:r>
            <w:r>
              <w:rPr>
                <w:rFonts w:hint="cs"/>
                <w:rtl/>
              </w:rPr>
              <w:t>, נוסף על הסמכויות לפי כל דין</w:t>
            </w:r>
            <w:r w:rsidRPr="00F45475">
              <w:rPr>
                <w:rtl/>
              </w:rPr>
              <w:t xml:space="preserve"> –</w:t>
            </w:r>
          </w:p>
        </w:tc>
      </w:tr>
      <w:tr w:rsidR="0008419B" w14:paraId="285B48C1" w14:textId="77777777" w:rsidTr="0008419B">
        <w:trPr>
          <w:gridAfter w:val="1"/>
          <w:wAfter w:w="20" w:type="dxa"/>
          <w:cantSplit/>
          <w:trHeight w:val="60"/>
        </w:trPr>
        <w:tc>
          <w:tcPr>
            <w:tcW w:w="1869" w:type="dxa"/>
          </w:tcPr>
          <w:p w14:paraId="4B83BE5D" w14:textId="77777777" w:rsidR="0008419B" w:rsidRDefault="0008419B" w:rsidP="0008419B">
            <w:pPr>
              <w:pStyle w:val="TableSideHeading"/>
            </w:pPr>
          </w:p>
        </w:tc>
        <w:tc>
          <w:tcPr>
            <w:tcW w:w="624" w:type="dxa"/>
            <w:gridSpan w:val="2"/>
          </w:tcPr>
          <w:p w14:paraId="182AD087" w14:textId="77777777" w:rsidR="0008419B" w:rsidRDefault="0008419B" w:rsidP="0008419B">
            <w:pPr>
              <w:pStyle w:val="TableText"/>
            </w:pPr>
          </w:p>
        </w:tc>
        <w:tc>
          <w:tcPr>
            <w:tcW w:w="624" w:type="dxa"/>
            <w:gridSpan w:val="2"/>
          </w:tcPr>
          <w:p w14:paraId="3D8E7D3F" w14:textId="77777777" w:rsidR="0008419B" w:rsidRDefault="0008419B" w:rsidP="0008419B">
            <w:pPr>
              <w:pStyle w:val="TableText"/>
            </w:pPr>
          </w:p>
        </w:tc>
        <w:tc>
          <w:tcPr>
            <w:tcW w:w="624" w:type="dxa"/>
            <w:gridSpan w:val="2"/>
          </w:tcPr>
          <w:p w14:paraId="1E67A830" w14:textId="77777777" w:rsidR="0008419B" w:rsidRDefault="0008419B" w:rsidP="00A23366">
            <w:pPr>
              <w:pStyle w:val="TableText"/>
              <w:numPr>
                <w:ilvl w:val="0"/>
                <w:numId w:val="27"/>
              </w:numPr>
              <w:tabs>
                <w:tab w:val="left" w:pos="624"/>
              </w:tabs>
              <w:jc w:val="both"/>
            </w:pPr>
          </w:p>
        </w:tc>
        <w:tc>
          <w:tcPr>
            <w:tcW w:w="5897" w:type="dxa"/>
            <w:gridSpan w:val="5"/>
          </w:tcPr>
          <w:p w14:paraId="09AC0C29" w14:textId="77777777" w:rsidR="0008419B" w:rsidRDefault="0008419B" w:rsidP="0008419B">
            <w:pPr>
              <w:pStyle w:val="TableBlock"/>
            </w:pPr>
            <w:r w:rsidRPr="00281401">
              <w:rPr>
                <w:rtl/>
              </w:rPr>
              <w:t>להורות לכל אדם לפעול בהתאם להוראות שבתקנות וכן להורות על הפסקת פעילות המנוגדת לאמור בתקנות;</w:t>
            </w:r>
          </w:p>
        </w:tc>
      </w:tr>
      <w:tr w:rsidR="0008419B" w14:paraId="66AF8DEB" w14:textId="77777777" w:rsidTr="0008419B">
        <w:trPr>
          <w:gridAfter w:val="1"/>
          <w:wAfter w:w="20" w:type="dxa"/>
          <w:cantSplit/>
          <w:trHeight w:val="60"/>
        </w:trPr>
        <w:tc>
          <w:tcPr>
            <w:tcW w:w="1869" w:type="dxa"/>
          </w:tcPr>
          <w:p w14:paraId="5102CF02" w14:textId="77777777" w:rsidR="0008419B" w:rsidRDefault="0008419B" w:rsidP="0008419B">
            <w:pPr>
              <w:pStyle w:val="TableSideHeading"/>
            </w:pPr>
          </w:p>
        </w:tc>
        <w:tc>
          <w:tcPr>
            <w:tcW w:w="624" w:type="dxa"/>
            <w:gridSpan w:val="2"/>
          </w:tcPr>
          <w:p w14:paraId="73CC50B9" w14:textId="77777777" w:rsidR="0008419B" w:rsidRDefault="0008419B" w:rsidP="0008419B">
            <w:pPr>
              <w:pStyle w:val="TableText"/>
            </w:pPr>
          </w:p>
        </w:tc>
        <w:tc>
          <w:tcPr>
            <w:tcW w:w="624" w:type="dxa"/>
            <w:gridSpan w:val="2"/>
          </w:tcPr>
          <w:p w14:paraId="0041B09D" w14:textId="77777777" w:rsidR="0008419B" w:rsidRDefault="0008419B" w:rsidP="0008419B">
            <w:pPr>
              <w:pStyle w:val="TableText"/>
            </w:pPr>
          </w:p>
        </w:tc>
        <w:tc>
          <w:tcPr>
            <w:tcW w:w="624" w:type="dxa"/>
            <w:gridSpan w:val="2"/>
          </w:tcPr>
          <w:p w14:paraId="73211D9F" w14:textId="77777777" w:rsidR="0008419B" w:rsidRDefault="0008419B" w:rsidP="00A23366">
            <w:pPr>
              <w:pStyle w:val="TableText"/>
              <w:numPr>
                <w:ilvl w:val="0"/>
                <w:numId w:val="27"/>
              </w:numPr>
              <w:tabs>
                <w:tab w:val="left" w:pos="624"/>
              </w:tabs>
              <w:jc w:val="both"/>
            </w:pPr>
          </w:p>
        </w:tc>
        <w:tc>
          <w:tcPr>
            <w:tcW w:w="5897" w:type="dxa"/>
            <w:gridSpan w:val="5"/>
          </w:tcPr>
          <w:p w14:paraId="587A4B82" w14:textId="77777777" w:rsidR="0008419B" w:rsidRPr="00281401" w:rsidRDefault="0008419B" w:rsidP="0008419B">
            <w:pPr>
              <w:pStyle w:val="TableBlock"/>
              <w:rPr>
                <w:rtl/>
              </w:rPr>
            </w:pPr>
            <w:r w:rsidRPr="00281401">
              <w:rPr>
                <w:rtl/>
              </w:rPr>
              <w:t>למנוע כניסת אדם למקום אם יש בכניסתו של האדם כדי להפר את האמור בתקנ</w:t>
            </w:r>
            <w:r w:rsidRPr="00281401">
              <w:rPr>
                <w:rFonts w:hint="cs"/>
                <w:rtl/>
              </w:rPr>
              <w:t>ות</w:t>
            </w:r>
            <w:r w:rsidRPr="00281401">
              <w:rPr>
                <w:rtl/>
              </w:rPr>
              <w:t>.</w:t>
            </w:r>
          </w:p>
        </w:tc>
      </w:tr>
      <w:tr w:rsidR="0008419B" w14:paraId="6AC21171" w14:textId="77777777" w:rsidTr="0008419B">
        <w:trPr>
          <w:gridAfter w:val="1"/>
          <w:wAfter w:w="20" w:type="dxa"/>
          <w:cantSplit/>
          <w:trHeight w:val="60"/>
        </w:trPr>
        <w:tc>
          <w:tcPr>
            <w:tcW w:w="1869" w:type="dxa"/>
          </w:tcPr>
          <w:p w14:paraId="77E46C73" w14:textId="77777777" w:rsidR="0008419B" w:rsidRDefault="0008419B" w:rsidP="0008419B">
            <w:pPr>
              <w:pStyle w:val="TableSideHeading"/>
            </w:pPr>
          </w:p>
        </w:tc>
        <w:tc>
          <w:tcPr>
            <w:tcW w:w="624" w:type="dxa"/>
            <w:gridSpan w:val="2"/>
          </w:tcPr>
          <w:p w14:paraId="11217031" w14:textId="77777777" w:rsidR="0008419B" w:rsidRDefault="0008419B" w:rsidP="0008419B">
            <w:pPr>
              <w:pStyle w:val="TableText"/>
            </w:pPr>
          </w:p>
        </w:tc>
        <w:tc>
          <w:tcPr>
            <w:tcW w:w="624" w:type="dxa"/>
            <w:gridSpan w:val="2"/>
          </w:tcPr>
          <w:p w14:paraId="4AD9B761" w14:textId="77777777" w:rsidR="0008419B" w:rsidRDefault="0008419B" w:rsidP="0008419B">
            <w:pPr>
              <w:pStyle w:val="TableText"/>
            </w:pPr>
          </w:p>
        </w:tc>
        <w:tc>
          <w:tcPr>
            <w:tcW w:w="624" w:type="dxa"/>
            <w:gridSpan w:val="2"/>
          </w:tcPr>
          <w:p w14:paraId="1D5CEB31" w14:textId="77777777" w:rsidR="0008419B" w:rsidRDefault="0008419B" w:rsidP="00A23366">
            <w:pPr>
              <w:pStyle w:val="TableText"/>
              <w:numPr>
                <w:ilvl w:val="0"/>
                <w:numId w:val="27"/>
              </w:numPr>
              <w:tabs>
                <w:tab w:val="left" w:pos="624"/>
              </w:tabs>
              <w:jc w:val="both"/>
            </w:pPr>
          </w:p>
        </w:tc>
        <w:tc>
          <w:tcPr>
            <w:tcW w:w="5897" w:type="dxa"/>
            <w:gridSpan w:val="5"/>
          </w:tcPr>
          <w:p w14:paraId="10B7804F" w14:textId="77777777" w:rsidR="0008419B" w:rsidRPr="00281401" w:rsidRDefault="0008419B" w:rsidP="0008419B">
            <w:pPr>
              <w:pStyle w:val="TableBlock"/>
              <w:rPr>
                <w:rtl/>
              </w:rPr>
            </w:pPr>
            <w:r w:rsidRPr="00561417">
              <w:rPr>
                <w:rtl/>
              </w:rPr>
              <w:t>שוטר רשאי להורות על התפזרות של התקהלות</w:t>
            </w:r>
            <w:r>
              <w:rPr>
                <w:rFonts w:hint="cs"/>
                <w:rtl/>
              </w:rPr>
              <w:t xml:space="preserve"> או אירוע</w:t>
            </w:r>
            <w:r w:rsidRPr="00561417">
              <w:rPr>
                <w:rtl/>
              </w:rPr>
              <w:t xml:space="preserve"> שנעשית בניגוד </w:t>
            </w:r>
            <w:r>
              <w:rPr>
                <w:rFonts w:hint="cs"/>
                <w:rtl/>
              </w:rPr>
              <w:t>להוראות התקנות</w:t>
            </w:r>
            <w:r w:rsidRPr="00561417">
              <w:rPr>
                <w:rtl/>
              </w:rPr>
              <w:t>; סירב אדם להוראת שוטר על התפזרות כאמור, רשאי שוטר לעשות שימוש בכוח סביר לשם פיזור ההתקהלות.</w:t>
            </w:r>
          </w:p>
        </w:tc>
      </w:tr>
      <w:tr w:rsidR="0008419B" w14:paraId="78CDC696" w14:textId="77777777" w:rsidTr="0008419B">
        <w:trPr>
          <w:gridAfter w:val="1"/>
          <w:wAfter w:w="20" w:type="dxa"/>
          <w:cantSplit/>
          <w:trHeight w:val="60"/>
        </w:trPr>
        <w:tc>
          <w:tcPr>
            <w:tcW w:w="1869" w:type="dxa"/>
          </w:tcPr>
          <w:p w14:paraId="3224057A" w14:textId="77777777" w:rsidR="0008419B" w:rsidRDefault="0008419B" w:rsidP="0008419B">
            <w:pPr>
              <w:pStyle w:val="TableSideHeading"/>
            </w:pPr>
          </w:p>
        </w:tc>
        <w:tc>
          <w:tcPr>
            <w:tcW w:w="624" w:type="dxa"/>
            <w:gridSpan w:val="2"/>
          </w:tcPr>
          <w:p w14:paraId="2AF2E29A" w14:textId="77777777" w:rsidR="0008419B" w:rsidRDefault="0008419B" w:rsidP="0008419B">
            <w:pPr>
              <w:pStyle w:val="TableText"/>
            </w:pPr>
          </w:p>
        </w:tc>
        <w:tc>
          <w:tcPr>
            <w:tcW w:w="624" w:type="dxa"/>
            <w:gridSpan w:val="2"/>
          </w:tcPr>
          <w:p w14:paraId="42EBFA26" w14:textId="77777777" w:rsidR="0008419B" w:rsidRDefault="0008419B" w:rsidP="00A23366">
            <w:pPr>
              <w:pStyle w:val="TableText"/>
              <w:numPr>
                <w:ilvl w:val="0"/>
                <w:numId w:val="24"/>
              </w:numPr>
              <w:tabs>
                <w:tab w:val="left" w:pos="624"/>
              </w:tabs>
              <w:jc w:val="both"/>
            </w:pPr>
          </w:p>
        </w:tc>
        <w:tc>
          <w:tcPr>
            <w:tcW w:w="6521" w:type="dxa"/>
            <w:gridSpan w:val="7"/>
          </w:tcPr>
          <w:p w14:paraId="71E8533A" w14:textId="77777777" w:rsidR="0008419B" w:rsidRDefault="0008419B" w:rsidP="0008419B">
            <w:pPr>
              <w:pStyle w:val="TableBlock"/>
            </w:pPr>
            <w:r>
              <w:rPr>
                <w:rFonts w:hint="cs"/>
                <w:rtl/>
              </w:rPr>
              <w:t>הכריזה ועדת השרים על אזור מוגבל כאמור בסעיף 10,</w:t>
            </w:r>
            <w:r>
              <w:rPr>
                <w:rtl/>
              </w:rPr>
              <w:t xml:space="preserve"> לשם אכיפת הוראות</w:t>
            </w:r>
            <w:r>
              <w:rPr>
                <w:rFonts w:hint="cs"/>
                <w:rtl/>
              </w:rPr>
              <w:t xml:space="preserve"> סעיף 10(ח),</w:t>
            </w:r>
            <w:r>
              <w:rPr>
                <w:rtl/>
              </w:rPr>
              <w:t xml:space="preserve"> באזור </w:t>
            </w:r>
            <w:r>
              <w:rPr>
                <w:rFonts w:hint="cs"/>
                <w:rtl/>
              </w:rPr>
              <w:t>ה</w:t>
            </w:r>
            <w:r>
              <w:rPr>
                <w:rtl/>
              </w:rPr>
              <w:t>מוגבל ובסביבתו הקרובה רשאי שוטר, נוסף על הסמכויות לפי כל דין –</w:t>
            </w:r>
          </w:p>
        </w:tc>
      </w:tr>
      <w:tr w:rsidR="0008419B" w14:paraId="33ECDCC7" w14:textId="77777777" w:rsidTr="0008419B">
        <w:trPr>
          <w:gridAfter w:val="1"/>
          <w:wAfter w:w="20" w:type="dxa"/>
          <w:cantSplit/>
          <w:trHeight w:val="60"/>
        </w:trPr>
        <w:tc>
          <w:tcPr>
            <w:tcW w:w="1869" w:type="dxa"/>
          </w:tcPr>
          <w:p w14:paraId="094865B3" w14:textId="77777777" w:rsidR="0008419B" w:rsidRDefault="0008419B" w:rsidP="0008419B">
            <w:pPr>
              <w:pStyle w:val="TableSideHeading"/>
            </w:pPr>
          </w:p>
        </w:tc>
        <w:tc>
          <w:tcPr>
            <w:tcW w:w="624" w:type="dxa"/>
            <w:gridSpan w:val="2"/>
          </w:tcPr>
          <w:p w14:paraId="39724B96" w14:textId="77777777" w:rsidR="0008419B" w:rsidRDefault="0008419B" w:rsidP="0008419B">
            <w:pPr>
              <w:pStyle w:val="TableText"/>
            </w:pPr>
          </w:p>
        </w:tc>
        <w:tc>
          <w:tcPr>
            <w:tcW w:w="624" w:type="dxa"/>
            <w:gridSpan w:val="2"/>
          </w:tcPr>
          <w:p w14:paraId="70CA7EE0" w14:textId="77777777" w:rsidR="0008419B" w:rsidRDefault="0008419B" w:rsidP="0008419B">
            <w:pPr>
              <w:pStyle w:val="TableText"/>
              <w:tabs>
                <w:tab w:val="clear" w:pos="624"/>
                <w:tab w:val="clear" w:pos="1247"/>
              </w:tabs>
              <w:jc w:val="both"/>
            </w:pPr>
          </w:p>
        </w:tc>
        <w:tc>
          <w:tcPr>
            <w:tcW w:w="624" w:type="dxa"/>
            <w:gridSpan w:val="2"/>
          </w:tcPr>
          <w:p w14:paraId="237238DC" w14:textId="77777777" w:rsidR="0008419B" w:rsidRDefault="0008419B" w:rsidP="00A23366">
            <w:pPr>
              <w:pStyle w:val="TableText"/>
              <w:numPr>
                <w:ilvl w:val="0"/>
                <w:numId w:val="28"/>
              </w:numPr>
              <w:tabs>
                <w:tab w:val="left" w:pos="624"/>
              </w:tabs>
              <w:jc w:val="both"/>
            </w:pPr>
          </w:p>
        </w:tc>
        <w:tc>
          <w:tcPr>
            <w:tcW w:w="5897" w:type="dxa"/>
            <w:gridSpan w:val="5"/>
          </w:tcPr>
          <w:p w14:paraId="6FFC0F89" w14:textId="77777777" w:rsidR="0008419B" w:rsidRDefault="0008419B" w:rsidP="0008419B">
            <w:pPr>
              <w:pStyle w:val="TableBlock"/>
            </w:pPr>
            <w:r>
              <w:rPr>
                <w:rtl/>
              </w:rPr>
              <w:t>למנוע כניסה של אדם או רכב לאזור המוגבל, או יציאה ממנו;</w:t>
            </w:r>
          </w:p>
        </w:tc>
      </w:tr>
      <w:tr w:rsidR="0008419B" w14:paraId="57945C51" w14:textId="77777777" w:rsidTr="0008419B">
        <w:trPr>
          <w:gridAfter w:val="1"/>
          <w:wAfter w:w="20" w:type="dxa"/>
          <w:cantSplit/>
          <w:trHeight w:val="60"/>
        </w:trPr>
        <w:tc>
          <w:tcPr>
            <w:tcW w:w="1869" w:type="dxa"/>
          </w:tcPr>
          <w:p w14:paraId="20DE8840" w14:textId="77777777" w:rsidR="0008419B" w:rsidRDefault="0008419B" w:rsidP="0008419B">
            <w:pPr>
              <w:pStyle w:val="TableSideHeading"/>
            </w:pPr>
          </w:p>
        </w:tc>
        <w:tc>
          <w:tcPr>
            <w:tcW w:w="624" w:type="dxa"/>
            <w:gridSpan w:val="2"/>
          </w:tcPr>
          <w:p w14:paraId="141DBD72" w14:textId="77777777" w:rsidR="0008419B" w:rsidRDefault="0008419B" w:rsidP="0008419B">
            <w:pPr>
              <w:pStyle w:val="TableText"/>
            </w:pPr>
          </w:p>
        </w:tc>
        <w:tc>
          <w:tcPr>
            <w:tcW w:w="624" w:type="dxa"/>
            <w:gridSpan w:val="2"/>
          </w:tcPr>
          <w:p w14:paraId="53F968BF" w14:textId="77777777" w:rsidR="0008419B" w:rsidRDefault="0008419B" w:rsidP="0008419B">
            <w:pPr>
              <w:pStyle w:val="TableText"/>
              <w:tabs>
                <w:tab w:val="clear" w:pos="624"/>
                <w:tab w:val="clear" w:pos="1247"/>
              </w:tabs>
              <w:jc w:val="both"/>
            </w:pPr>
          </w:p>
        </w:tc>
        <w:tc>
          <w:tcPr>
            <w:tcW w:w="624" w:type="dxa"/>
            <w:gridSpan w:val="2"/>
          </w:tcPr>
          <w:p w14:paraId="22345948" w14:textId="77777777" w:rsidR="0008419B" w:rsidRDefault="0008419B" w:rsidP="00A23366">
            <w:pPr>
              <w:pStyle w:val="TableText"/>
              <w:numPr>
                <w:ilvl w:val="0"/>
                <w:numId w:val="28"/>
              </w:numPr>
              <w:tabs>
                <w:tab w:val="left" w:pos="624"/>
              </w:tabs>
              <w:jc w:val="both"/>
            </w:pPr>
          </w:p>
        </w:tc>
        <w:tc>
          <w:tcPr>
            <w:tcW w:w="5897" w:type="dxa"/>
            <w:gridSpan w:val="5"/>
          </w:tcPr>
          <w:p w14:paraId="4D51D63A" w14:textId="77777777" w:rsidR="0008419B" w:rsidRDefault="0008419B" w:rsidP="0008419B">
            <w:pPr>
              <w:pStyle w:val="TableBlock"/>
              <w:rPr>
                <w:rtl/>
              </w:rPr>
            </w:pPr>
            <w:r>
              <w:rPr>
                <w:rtl/>
              </w:rPr>
              <w:t>לדרוש מכל אדם להזדהות לפניו ולמסור לו כל ידיעה או מסמך; לצורך כך רשאי שוטר לעכב אדם או כלי רכב;</w:t>
            </w:r>
          </w:p>
        </w:tc>
      </w:tr>
      <w:tr w:rsidR="0008419B" w14:paraId="4796DF01" w14:textId="77777777" w:rsidTr="0008419B">
        <w:trPr>
          <w:gridAfter w:val="1"/>
          <w:wAfter w:w="20" w:type="dxa"/>
          <w:cantSplit/>
          <w:trHeight w:val="60"/>
        </w:trPr>
        <w:tc>
          <w:tcPr>
            <w:tcW w:w="1869" w:type="dxa"/>
          </w:tcPr>
          <w:p w14:paraId="71A662D1" w14:textId="77777777" w:rsidR="0008419B" w:rsidRDefault="0008419B" w:rsidP="0008419B">
            <w:pPr>
              <w:pStyle w:val="TableSideHeading"/>
            </w:pPr>
          </w:p>
        </w:tc>
        <w:tc>
          <w:tcPr>
            <w:tcW w:w="624" w:type="dxa"/>
            <w:gridSpan w:val="2"/>
          </w:tcPr>
          <w:p w14:paraId="1729F280" w14:textId="77777777" w:rsidR="0008419B" w:rsidRDefault="0008419B" w:rsidP="0008419B">
            <w:pPr>
              <w:pStyle w:val="TableText"/>
            </w:pPr>
          </w:p>
        </w:tc>
        <w:tc>
          <w:tcPr>
            <w:tcW w:w="624" w:type="dxa"/>
            <w:gridSpan w:val="2"/>
          </w:tcPr>
          <w:p w14:paraId="3F48D4AB" w14:textId="77777777" w:rsidR="0008419B" w:rsidRDefault="0008419B" w:rsidP="0008419B">
            <w:pPr>
              <w:pStyle w:val="TableText"/>
              <w:tabs>
                <w:tab w:val="clear" w:pos="624"/>
                <w:tab w:val="clear" w:pos="1247"/>
              </w:tabs>
              <w:jc w:val="both"/>
            </w:pPr>
          </w:p>
        </w:tc>
        <w:tc>
          <w:tcPr>
            <w:tcW w:w="624" w:type="dxa"/>
            <w:gridSpan w:val="2"/>
          </w:tcPr>
          <w:p w14:paraId="6813787D" w14:textId="77777777" w:rsidR="0008419B" w:rsidRDefault="0008419B" w:rsidP="00A23366">
            <w:pPr>
              <w:pStyle w:val="TableText"/>
              <w:numPr>
                <w:ilvl w:val="0"/>
                <w:numId w:val="28"/>
              </w:numPr>
              <w:tabs>
                <w:tab w:val="left" w:pos="624"/>
              </w:tabs>
              <w:jc w:val="both"/>
            </w:pPr>
          </w:p>
        </w:tc>
        <w:tc>
          <w:tcPr>
            <w:tcW w:w="5897" w:type="dxa"/>
            <w:gridSpan w:val="5"/>
          </w:tcPr>
          <w:p w14:paraId="4E02417B" w14:textId="77777777" w:rsidR="0008419B" w:rsidRDefault="0008419B" w:rsidP="0008419B">
            <w:pPr>
              <w:pStyle w:val="TableBlock"/>
              <w:rPr>
                <w:rtl/>
              </w:rPr>
            </w:pPr>
            <w:r>
              <w:rPr>
                <w:rtl/>
              </w:rPr>
              <w:t>להורות לגוף הצלה לפעול במסגרת תפקידיו וסמכויותיו לפי כל דין ובלבד שקיבל אישור קצין משטרה לעניין זה;</w:t>
            </w:r>
          </w:p>
        </w:tc>
      </w:tr>
      <w:tr w:rsidR="0008419B" w14:paraId="3510E133" w14:textId="77777777" w:rsidTr="0008419B">
        <w:trPr>
          <w:gridAfter w:val="1"/>
          <w:wAfter w:w="20" w:type="dxa"/>
          <w:cantSplit/>
          <w:trHeight w:val="60"/>
        </w:trPr>
        <w:tc>
          <w:tcPr>
            <w:tcW w:w="1869" w:type="dxa"/>
          </w:tcPr>
          <w:p w14:paraId="01F6029B" w14:textId="77777777" w:rsidR="0008419B" w:rsidRDefault="0008419B" w:rsidP="0008419B">
            <w:pPr>
              <w:pStyle w:val="TableSideHeading"/>
            </w:pPr>
          </w:p>
        </w:tc>
        <w:tc>
          <w:tcPr>
            <w:tcW w:w="624" w:type="dxa"/>
            <w:gridSpan w:val="2"/>
          </w:tcPr>
          <w:p w14:paraId="55CEB499" w14:textId="77777777" w:rsidR="0008419B" w:rsidRDefault="0008419B" w:rsidP="0008419B">
            <w:pPr>
              <w:pStyle w:val="TableText"/>
            </w:pPr>
          </w:p>
        </w:tc>
        <w:tc>
          <w:tcPr>
            <w:tcW w:w="624" w:type="dxa"/>
            <w:gridSpan w:val="2"/>
          </w:tcPr>
          <w:p w14:paraId="75F32593" w14:textId="77777777" w:rsidR="0008419B" w:rsidRDefault="0008419B" w:rsidP="0008419B">
            <w:pPr>
              <w:pStyle w:val="TableText"/>
              <w:tabs>
                <w:tab w:val="clear" w:pos="624"/>
                <w:tab w:val="clear" w:pos="1247"/>
              </w:tabs>
              <w:jc w:val="both"/>
            </w:pPr>
          </w:p>
        </w:tc>
        <w:tc>
          <w:tcPr>
            <w:tcW w:w="624" w:type="dxa"/>
            <w:gridSpan w:val="2"/>
          </w:tcPr>
          <w:p w14:paraId="0BF58100" w14:textId="77777777" w:rsidR="0008419B" w:rsidRDefault="0008419B" w:rsidP="00A23366">
            <w:pPr>
              <w:pStyle w:val="TableText"/>
              <w:numPr>
                <w:ilvl w:val="0"/>
                <w:numId w:val="28"/>
              </w:numPr>
              <w:tabs>
                <w:tab w:val="left" w:pos="624"/>
              </w:tabs>
              <w:jc w:val="both"/>
            </w:pPr>
          </w:p>
        </w:tc>
        <w:tc>
          <w:tcPr>
            <w:tcW w:w="5897" w:type="dxa"/>
            <w:gridSpan w:val="5"/>
          </w:tcPr>
          <w:p w14:paraId="64629592" w14:textId="77777777" w:rsidR="0008419B" w:rsidRDefault="0008419B" w:rsidP="0008419B">
            <w:pPr>
              <w:pStyle w:val="TableBlock"/>
              <w:rPr>
                <w:rtl/>
              </w:rPr>
            </w:pPr>
            <w:r>
              <w:rPr>
                <w:rtl/>
              </w:rPr>
              <w:t>סירב אדם להוראת או לדרישת שוטר לפי פסקאות (1) עד (2), רשאי שוטר לעשות שימוש בכוח סביר לשם מילוי ההוראות או הדרישה.</w:t>
            </w:r>
          </w:p>
        </w:tc>
      </w:tr>
      <w:tr w:rsidR="0008419B" w14:paraId="07BE2E8A" w14:textId="77777777" w:rsidTr="0008419B">
        <w:trPr>
          <w:gridAfter w:val="1"/>
          <w:wAfter w:w="20" w:type="dxa"/>
          <w:cantSplit/>
          <w:trHeight w:val="60"/>
        </w:trPr>
        <w:tc>
          <w:tcPr>
            <w:tcW w:w="1869" w:type="dxa"/>
          </w:tcPr>
          <w:p w14:paraId="639C2F3A" w14:textId="77777777" w:rsidR="0008419B" w:rsidRDefault="0008419B" w:rsidP="0008419B">
            <w:pPr>
              <w:pStyle w:val="TableSideHeading"/>
            </w:pPr>
          </w:p>
        </w:tc>
        <w:tc>
          <w:tcPr>
            <w:tcW w:w="624" w:type="dxa"/>
            <w:gridSpan w:val="2"/>
          </w:tcPr>
          <w:p w14:paraId="79CCABC5" w14:textId="77777777" w:rsidR="0008419B" w:rsidRDefault="0008419B" w:rsidP="0008419B">
            <w:pPr>
              <w:pStyle w:val="TableText"/>
            </w:pPr>
          </w:p>
        </w:tc>
        <w:tc>
          <w:tcPr>
            <w:tcW w:w="624" w:type="dxa"/>
            <w:gridSpan w:val="2"/>
          </w:tcPr>
          <w:p w14:paraId="3BE68D64" w14:textId="77777777" w:rsidR="0008419B" w:rsidRDefault="0008419B" w:rsidP="00A23366">
            <w:pPr>
              <w:pStyle w:val="TableText"/>
              <w:numPr>
                <w:ilvl w:val="0"/>
                <w:numId w:val="24"/>
              </w:numPr>
              <w:tabs>
                <w:tab w:val="left" w:pos="624"/>
              </w:tabs>
              <w:jc w:val="both"/>
            </w:pPr>
          </w:p>
        </w:tc>
        <w:tc>
          <w:tcPr>
            <w:tcW w:w="6521" w:type="dxa"/>
            <w:gridSpan w:val="7"/>
          </w:tcPr>
          <w:p w14:paraId="16CB13AA" w14:textId="77777777" w:rsidR="0008419B" w:rsidRDefault="0008419B" w:rsidP="0008419B">
            <w:pPr>
              <w:pStyle w:val="TableBlock"/>
            </w:pPr>
            <w:r w:rsidRPr="00977005">
              <w:rPr>
                <w:rtl/>
              </w:rPr>
              <w:t>שוכנע</w:t>
            </w:r>
            <w:r>
              <w:rPr>
                <w:rFonts w:hint="cs"/>
                <w:rtl/>
              </w:rPr>
              <w:t>ה הממשלה</w:t>
            </w:r>
            <w:r>
              <w:rPr>
                <w:rtl/>
              </w:rPr>
              <w:t xml:space="preserve"> כי</w:t>
            </w:r>
            <w:r>
              <w:rPr>
                <w:rFonts w:hint="cs"/>
                <w:rtl/>
              </w:rPr>
              <w:t xml:space="preserve"> קיימות נסיבות מיוחדות בגינן יש צורך חיוני להטיל מגבלות מיוחדות בתקנות שהותקנו לפי סעיפים 4 ו-5 ב</w:t>
            </w:r>
            <w:r w:rsidRPr="00977005">
              <w:rPr>
                <w:rtl/>
              </w:rPr>
              <w:t xml:space="preserve">כדי למנוע או לצמצם את התפשטות נגיף הקורונה ואת היקף התחלואה ולהגן על אוכלוסיות בסיכון והכל רק לתקופה ובמידה הדרושות לצורך השגת התכליות האמורות ותוך צמצום ככל הניתן של </w:t>
            </w:r>
            <w:r>
              <w:rPr>
                <w:rFonts w:hint="cs"/>
                <w:rtl/>
              </w:rPr>
              <w:t xml:space="preserve">משך הזמן ושל </w:t>
            </w:r>
            <w:r w:rsidRPr="00977005">
              <w:rPr>
                <w:rtl/>
              </w:rPr>
              <w:t>הפגיעה בזכויות האדם</w:t>
            </w:r>
            <w:r>
              <w:rPr>
                <w:rFonts w:hint="cs"/>
                <w:rtl/>
              </w:rPr>
              <w:t>, רשאית היא לקבוע כי לשם אכיפת התקנות יינתנו לשוטר אחת או יותר מן הסמכויות האמורות להלן -</w:t>
            </w:r>
          </w:p>
        </w:tc>
      </w:tr>
      <w:tr w:rsidR="0008419B" w14:paraId="7278F80F" w14:textId="77777777" w:rsidTr="0008419B">
        <w:trPr>
          <w:gridAfter w:val="1"/>
          <w:wAfter w:w="20" w:type="dxa"/>
          <w:cantSplit/>
          <w:trHeight w:val="60"/>
        </w:trPr>
        <w:tc>
          <w:tcPr>
            <w:tcW w:w="1869" w:type="dxa"/>
          </w:tcPr>
          <w:p w14:paraId="260C0614" w14:textId="77777777" w:rsidR="0008419B" w:rsidRDefault="0008419B" w:rsidP="0008419B">
            <w:pPr>
              <w:pStyle w:val="TableSideHeading"/>
            </w:pPr>
          </w:p>
        </w:tc>
        <w:tc>
          <w:tcPr>
            <w:tcW w:w="624" w:type="dxa"/>
            <w:gridSpan w:val="2"/>
          </w:tcPr>
          <w:p w14:paraId="3651EB9B" w14:textId="77777777" w:rsidR="0008419B" w:rsidRDefault="0008419B" w:rsidP="0008419B">
            <w:pPr>
              <w:pStyle w:val="TableText"/>
            </w:pPr>
          </w:p>
        </w:tc>
        <w:tc>
          <w:tcPr>
            <w:tcW w:w="624" w:type="dxa"/>
            <w:gridSpan w:val="2"/>
          </w:tcPr>
          <w:p w14:paraId="7FC877F1" w14:textId="77777777" w:rsidR="0008419B" w:rsidRDefault="0008419B" w:rsidP="0008419B">
            <w:pPr>
              <w:pStyle w:val="TableText"/>
            </w:pPr>
          </w:p>
        </w:tc>
        <w:tc>
          <w:tcPr>
            <w:tcW w:w="624" w:type="dxa"/>
            <w:gridSpan w:val="2"/>
          </w:tcPr>
          <w:p w14:paraId="48AE4233" w14:textId="77777777" w:rsidR="0008419B" w:rsidRDefault="0008419B" w:rsidP="00A23366">
            <w:pPr>
              <w:pStyle w:val="TableText"/>
              <w:numPr>
                <w:ilvl w:val="0"/>
                <w:numId w:val="29"/>
              </w:numPr>
              <w:tabs>
                <w:tab w:val="left" w:pos="624"/>
              </w:tabs>
              <w:jc w:val="both"/>
            </w:pPr>
          </w:p>
        </w:tc>
        <w:tc>
          <w:tcPr>
            <w:tcW w:w="5897" w:type="dxa"/>
            <w:gridSpan w:val="5"/>
          </w:tcPr>
          <w:p w14:paraId="602E7CDC" w14:textId="77777777" w:rsidR="0008419B" w:rsidRDefault="0008419B" w:rsidP="0008419B">
            <w:pPr>
              <w:pStyle w:val="TableBlock"/>
            </w:pPr>
            <w:r>
              <w:rPr>
                <w:rFonts w:hint="cs"/>
                <w:rtl/>
              </w:rPr>
              <w:t>למ</w:t>
            </w:r>
            <w:r>
              <w:rPr>
                <w:rtl/>
              </w:rPr>
              <w:t xml:space="preserve">נוע כניסה של אדם או רכב לאזור </w:t>
            </w:r>
            <w:r>
              <w:rPr>
                <w:rFonts w:hint="cs"/>
                <w:rtl/>
              </w:rPr>
              <w:t xml:space="preserve">מוגדר </w:t>
            </w:r>
            <w:r>
              <w:rPr>
                <w:rtl/>
              </w:rPr>
              <w:t>אם שהייתו בשטח האמור היא בניגוד לתקנ</w:t>
            </w:r>
            <w:r>
              <w:rPr>
                <w:rFonts w:hint="cs"/>
                <w:rtl/>
              </w:rPr>
              <w:t>ות;</w:t>
            </w:r>
          </w:p>
        </w:tc>
      </w:tr>
      <w:tr w:rsidR="0008419B" w14:paraId="70354DBD" w14:textId="77777777" w:rsidTr="0008419B">
        <w:trPr>
          <w:gridAfter w:val="1"/>
          <w:wAfter w:w="20" w:type="dxa"/>
          <w:cantSplit/>
          <w:trHeight w:val="60"/>
        </w:trPr>
        <w:tc>
          <w:tcPr>
            <w:tcW w:w="1869" w:type="dxa"/>
          </w:tcPr>
          <w:p w14:paraId="25D1461F" w14:textId="77777777" w:rsidR="0008419B" w:rsidRDefault="0008419B" w:rsidP="0008419B">
            <w:pPr>
              <w:pStyle w:val="TableSideHeading"/>
            </w:pPr>
          </w:p>
        </w:tc>
        <w:tc>
          <w:tcPr>
            <w:tcW w:w="624" w:type="dxa"/>
            <w:gridSpan w:val="2"/>
          </w:tcPr>
          <w:p w14:paraId="687BD1AD" w14:textId="77777777" w:rsidR="0008419B" w:rsidRDefault="0008419B" w:rsidP="0008419B">
            <w:pPr>
              <w:pStyle w:val="TableText"/>
            </w:pPr>
          </w:p>
        </w:tc>
        <w:tc>
          <w:tcPr>
            <w:tcW w:w="624" w:type="dxa"/>
            <w:gridSpan w:val="2"/>
          </w:tcPr>
          <w:p w14:paraId="7127BF73" w14:textId="77777777" w:rsidR="0008419B" w:rsidRDefault="0008419B" w:rsidP="0008419B">
            <w:pPr>
              <w:pStyle w:val="TableText"/>
            </w:pPr>
          </w:p>
        </w:tc>
        <w:tc>
          <w:tcPr>
            <w:tcW w:w="624" w:type="dxa"/>
            <w:gridSpan w:val="2"/>
          </w:tcPr>
          <w:p w14:paraId="1CE8844F" w14:textId="77777777" w:rsidR="0008419B" w:rsidRDefault="0008419B" w:rsidP="00A23366">
            <w:pPr>
              <w:pStyle w:val="TableText"/>
              <w:numPr>
                <w:ilvl w:val="0"/>
                <w:numId w:val="29"/>
              </w:numPr>
              <w:tabs>
                <w:tab w:val="left" w:pos="624"/>
              </w:tabs>
              <w:jc w:val="both"/>
            </w:pPr>
          </w:p>
        </w:tc>
        <w:tc>
          <w:tcPr>
            <w:tcW w:w="5897" w:type="dxa"/>
            <w:gridSpan w:val="5"/>
          </w:tcPr>
          <w:p w14:paraId="1F2882F9" w14:textId="77777777" w:rsidR="0008419B" w:rsidRDefault="0008419B" w:rsidP="0008419B">
            <w:pPr>
              <w:pStyle w:val="TableBlock"/>
              <w:rPr>
                <w:rtl/>
              </w:rPr>
            </w:pPr>
            <w:r>
              <w:rPr>
                <w:rFonts w:hint="cs"/>
                <w:rtl/>
              </w:rPr>
              <w:t>ל</w:t>
            </w:r>
            <w:r>
              <w:rPr>
                <w:rtl/>
              </w:rPr>
              <w:t xml:space="preserve">הוציא מאזור </w:t>
            </w:r>
            <w:r>
              <w:rPr>
                <w:rFonts w:hint="cs"/>
                <w:rtl/>
              </w:rPr>
              <w:t>מוגדר</w:t>
            </w:r>
            <w:r>
              <w:rPr>
                <w:rtl/>
              </w:rPr>
              <w:t xml:space="preserve"> אדם, רכב או חפץ המשמש לשהייה באותו שטח, הנמצא בו בניגוד לתקנ</w:t>
            </w:r>
            <w:r>
              <w:rPr>
                <w:rFonts w:hint="cs"/>
                <w:rtl/>
              </w:rPr>
              <w:t>ות;</w:t>
            </w:r>
          </w:p>
        </w:tc>
      </w:tr>
      <w:tr w:rsidR="0008419B" w14:paraId="00B0F4D9" w14:textId="77777777" w:rsidTr="0008419B">
        <w:trPr>
          <w:gridAfter w:val="1"/>
          <w:wAfter w:w="20" w:type="dxa"/>
          <w:cantSplit/>
          <w:trHeight w:val="60"/>
        </w:trPr>
        <w:tc>
          <w:tcPr>
            <w:tcW w:w="1869" w:type="dxa"/>
          </w:tcPr>
          <w:p w14:paraId="47F45035" w14:textId="77777777" w:rsidR="0008419B" w:rsidRDefault="0008419B" w:rsidP="0008419B">
            <w:pPr>
              <w:pStyle w:val="TableSideHeading"/>
            </w:pPr>
          </w:p>
        </w:tc>
        <w:tc>
          <w:tcPr>
            <w:tcW w:w="624" w:type="dxa"/>
            <w:gridSpan w:val="2"/>
          </w:tcPr>
          <w:p w14:paraId="02B5E789" w14:textId="77777777" w:rsidR="0008419B" w:rsidRDefault="0008419B" w:rsidP="0008419B">
            <w:pPr>
              <w:pStyle w:val="TableText"/>
            </w:pPr>
          </w:p>
        </w:tc>
        <w:tc>
          <w:tcPr>
            <w:tcW w:w="624" w:type="dxa"/>
            <w:gridSpan w:val="2"/>
          </w:tcPr>
          <w:p w14:paraId="178023ED" w14:textId="77777777" w:rsidR="0008419B" w:rsidRDefault="0008419B" w:rsidP="0008419B">
            <w:pPr>
              <w:pStyle w:val="TableText"/>
            </w:pPr>
          </w:p>
        </w:tc>
        <w:tc>
          <w:tcPr>
            <w:tcW w:w="624" w:type="dxa"/>
            <w:gridSpan w:val="2"/>
          </w:tcPr>
          <w:p w14:paraId="29EEF492" w14:textId="77777777" w:rsidR="0008419B" w:rsidRDefault="0008419B" w:rsidP="00A23366">
            <w:pPr>
              <w:pStyle w:val="TableText"/>
              <w:numPr>
                <w:ilvl w:val="0"/>
                <w:numId w:val="29"/>
              </w:numPr>
              <w:tabs>
                <w:tab w:val="left" w:pos="624"/>
              </w:tabs>
              <w:jc w:val="both"/>
            </w:pPr>
          </w:p>
        </w:tc>
        <w:tc>
          <w:tcPr>
            <w:tcW w:w="5897" w:type="dxa"/>
            <w:gridSpan w:val="5"/>
          </w:tcPr>
          <w:p w14:paraId="4F295BBB" w14:textId="77777777" w:rsidR="0008419B" w:rsidRDefault="0008419B" w:rsidP="0008419B">
            <w:pPr>
              <w:pStyle w:val="TableBlock"/>
              <w:rPr>
                <w:rtl/>
              </w:rPr>
            </w:pPr>
            <w:r>
              <w:rPr>
                <w:rFonts w:hint="cs"/>
                <w:rtl/>
              </w:rPr>
              <w:t>למנוע יציאה של אדם או רכב מאזור מוגדר;</w:t>
            </w:r>
          </w:p>
        </w:tc>
      </w:tr>
      <w:tr w:rsidR="0008419B" w14:paraId="36EF522A" w14:textId="77777777" w:rsidTr="0008419B">
        <w:trPr>
          <w:gridAfter w:val="1"/>
          <w:wAfter w:w="20" w:type="dxa"/>
          <w:cantSplit/>
          <w:trHeight w:val="60"/>
        </w:trPr>
        <w:tc>
          <w:tcPr>
            <w:tcW w:w="1869" w:type="dxa"/>
          </w:tcPr>
          <w:p w14:paraId="1FADC921" w14:textId="77777777" w:rsidR="0008419B" w:rsidRDefault="0008419B" w:rsidP="0008419B">
            <w:pPr>
              <w:pStyle w:val="TableSideHeading"/>
            </w:pPr>
          </w:p>
        </w:tc>
        <w:tc>
          <w:tcPr>
            <w:tcW w:w="624" w:type="dxa"/>
            <w:gridSpan w:val="2"/>
          </w:tcPr>
          <w:p w14:paraId="6909B57A" w14:textId="77777777" w:rsidR="0008419B" w:rsidRDefault="0008419B" w:rsidP="0008419B">
            <w:pPr>
              <w:pStyle w:val="TableText"/>
            </w:pPr>
          </w:p>
        </w:tc>
        <w:tc>
          <w:tcPr>
            <w:tcW w:w="624" w:type="dxa"/>
            <w:gridSpan w:val="2"/>
          </w:tcPr>
          <w:p w14:paraId="34840165" w14:textId="77777777" w:rsidR="0008419B" w:rsidRDefault="0008419B" w:rsidP="0008419B">
            <w:pPr>
              <w:pStyle w:val="TableText"/>
            </w:pPr>
          </w:p>
        </w:tc>
        <w:tc>
          <w:tcPr>
            <w:tcW w:w="624" w:type="dxa"/>
            <w:gridSpan w:val="2"/>
          </w:tcPr>
          <w:p w14:paraId="4736496C" w14:textId="77777777" w:rsidR="0008419B" w:rsidRDefault="0008419B" w:rsidP="00A23366">
            <w:pPr>
              <w:pStyle w:val="TableText"/>
              <w:numPr>
                <w:ilvl w:val="0"/>
                <w:numId w:val="29"/>
              </w:numPr>
              <w:tabs>
                <w:tab w:val="left" w:pos="624"/>
              </w:tabs>
              <w:jc w:val="both"/>
            </w:pPr>
          </w:p>
        </w:tc>
        <w:tc>
          <w:tcPr>
            <w:tcW w:w="5897" w:type="dxa"/>
            <w:gridSpan w:val="5"/>
          </w:tcPr>
          <w:p w14:paraId="08AB83E3" w14:textId="77777777" w:rsidR="0008419B" w:rsidRDefault="0008419B" w:rsidP="0008419B">
            <w:pPr>
              <w:pStyle w:val="TableBlock"/>
              <w:rPr>
                <w:rtl/>
              </w:rPr>
            </w:pPr>
            <w:r w:rsidRPr="008C621A">
              <w:rPr>
                <w:rtl/>
              </w:rPr>
              <w:t>לדרוש מכל אדם להזדהות לפניו ולמסור לו כל ידיעה או מסמך; לצורך כך רשאי שוטר לעכב אדם או כלי רכב;</w:t>
            </w:r>
          </w:p>
        </w:tc>
      </w:tr>
      <w:tr w:rsidR="0008419B" w14:paraId="3506D46C" w14:textId="77777777" w:rsidTr="0008419B">
        <w:trPr>
          <w:gridAfter w:val="1"/>
          <w:wAfter w:w="20" w:type="dxa"/>
          <w:cantSplit/>
          <w:trHeight w:val="60"/>
        </w:trPr>
        <w:tc>
          <w:tcPr>
            <w:tcW w:w="1869" w:type="dxa"/>
          </w:tcPr>
          <w:p w14:paraId="162FDFAA" w14:textId="77777777" w:rsidR="0008419B" w:rsidRDefault="0008419B" w:rsidP="0008419B">
            <w:pPr>
              <w:pStyle w:val="TableSideHeading"/>
            </w:pPr>
          </w:p>
        </w:tc>
        <w:tc>
          <w:tcPr>
            <w:tcW w:w="624" w:type="dxa"/>
            <w:gridSpan w:val="2"/>
          </w:tcPr>
          <w:p w14:paraId="45A43E65" w14:textId="77777777" w:rsidR="0008419B" w:rsidRDefault="0008419B" w:rsidP="0008419B">
            <w:pPr>
              <w:pStyle w:val="TableText"/>
            </w:pPr>
          </w:p>
        </w:tc>
        <w:tc>
          <w:tcPr>
            <w:tcW w:w="624" w:type="dxa"/>
            <w:gridSpan w:val="2"/>
          </w:tcPr>
          <w:p w14:paraId="48FA8707" w14:textId="77777777" w:rsidR="0008419B" w:rsidRDefault="0008419B" w:rsidP="0008419B">
            <w:pPr>
              <w:pStyle w:val="TableText"/>
            </w:pPr>
          </w:p>
        </w:tc>
        <w:tc>
          <w:tcPr>
            <w:tcW w:w="624" w:type="dxa"/>
            <w:gridSpan w:val="2"/>
          </w:tcPr>
          <w:p w14:paraId="4E1AE551" w14:textId="77777777" w:rsidR="0008419B" w:rsidRDefault="0008419B" w:rsidP="00A23366">
            <w:pPr>
              <w:pStyle w:val="TableText"/>
              <w:numPr>
                <w:ilvl w:val="0"/>
                <w:numId w:val="29"/>
              </w:numPr>
              <w:tabs>
                <w:tab w:val="left" w:pos="624"/>
              </w:tabs>
              <w:jc w:val="both"/>
            </w:pPr>
          </w:p>
        </w:tc>
        <w:tc>
          <w:tcPr>
            <w:tcW w:w="5897" w:type="dxa"/>
            <w:gridSpan w:val="5"/>
          </w:tcPr>
          <w:p w14:paraId="78DC4317" w14:textId="77777777" w:rsidR="0008419B" w:rsidRPr="008C621A" w:rsidRDefault="0008419B" w:rsidP="0008419B">
            <w:pPr>
              <w:pStyle w:val="TableBlock"/>
              <w:rPr>
                <w:rtl/>
              </w:rPr>
            </w:pPr>
            <w:r>
              <w:rPr>
                <w:rFonts w:hint="cs"/>
                <w:rtl/>
              </w:rPr>
              <w:t>להורות לרשות מקומית לפעול במסגרת תפקידיה וסמכויותיה לעניין הסדרי תנועה ברשות המקומית, ובלבד שקיבל אישור קצין משטרה לעניין זה;</w:t>
            </w:r>
          </w:p>
        </w:tc>
      </w:tr>
      <w:tr w:rsidR="0008419B" w14:paraId="3F4CBD9B" w14:textId="77777777" w:rsidTr="0008419B">
        <w:trPr>
          <w:gridAfter w:val="1"/>
          <w:wAfter w:w="20" w:type="dxa"/>
          <w:cantSplit/>
          <w:trHeight w:val="60"/>
        </w:trPr>
        <w:tc>
          <w:tcPr>
            <w:tcW w:w="1869" w:type="dxa"/>
          </w:tcPr>
          <w:p w14:paraId="621011DE" w14:textId="77777777" w:rsidR="0008419B" w:rsidRDefault="0008419B" w:rsidP="0008419B">
            <w:pPr>
              <w:pStyle w:val="TableSideHeading"/>
            </w:pPr>
          </w:p>
        </w:tc>
        <w:tc>
          <w:tcPr>
            <w:tcW w:w="624" w:type="dxa"/>
            <w:gridSpan w:val="2"/>
          </w:tcPr>
          <w:p w14:paraId="1D8A5B4D" w14:textId="77777777" w:rsidR="0008419B" w:rsidRDefault="0008419B" w:rsidP="0008419B">
            <w:pPr>
              <w:pStyle w:val="TableText"/>
            </w:pPr>
          </w:p>
        </w:tc>
        <w:tc>
          <w:tcPr>
            <w:tcW w:w="624" w:type="dxa"/>
            <w:gridSpan w:val="2"/>
          </w:tcPr>
          <w:p w14:paraId="5FDD50CB" w14:textId="77777777" w:rsidR="0008419B" w:rsidRDefault="0008419B" w:rsidP="0008419B">
            <w:pPr>
              <w:pStyle w:val="TableText"/>
            </w:pPr>
          </w:p>
        </w:tc>
        <w:tc>
          <w:tcPr>
            <w:tcW w:w="624" w:type="dxa"/>
            <w:gridSpan w:val="2"/>
          </w:tcPr>
          <w:p w14:paraId="487161F3" w14:textId="77777777" w:rsidR="0008419B" w:rsidRDefault="0008419B" w:rsidP="00A23366">
            <w:pPr>
              <w:pStyle w:val="TableText"/>
              <w:numPr>
                <w:ilvl w:val="0"/>
                <w:numId w:val="29"/>
              </w:numPr>
              <w:tabs>
                <w:tab w:val="left" w:pos="624"/>
              </w:tabs>
              <w:jc w:val="both"/>
            </w:pPr>
          </w:p>
        </w:tc>
        <w:tc>
          <w:tcPr>
            <w:tcW w:w="5897" w:type="dxa"/>
            <w:gridSpan w:val="5"/>
          </w:tcPr>
          <w:p w14:paraId="40C777D3" w14:textId="77777777" w:rsidR="0008419B" w:rsidRDefault="0008419B" w:rsidP="0008419B">
            <w:pPr>
              <w:pStyle w:val="TableBlock"/>
              <w:rPr>
                <w:rtl/>
              </w:rPr>
            </w:pPr>
            <w:r>
              <w:rPr>
                <w:rFonts w:hint="cs"/>
                <w:rtl/>
              </w:rPr>
              <w:t>להורות לאדם לבצע פעולה אחרת הנדרשת לצורך עמידה בהוראות התקנות, ואולם תקנות שיתנו לשוטר סמכות לפי סעיף קטן זה יאושרו על ידי הכנסת.</w:t>
            </w:r>
          </w:p>
        </w:tc>
      </w:tr>
      <w:tr w:rsidR="0008419B" w14:paraId="3C8E4467" w14:textId="77777777" w:rsidTr="0008419B">
        <w:trPr>
          <w:gridAfter w:val="1"/>
          <w:wAfter w:w="20" w:type="dxa"/>
          <w:cantSplit/>
          <w:trHeight w:val="60"/>
        </w:trPr>
        <w:tc>
          <w:tcPr>
            <w:tcW w:w="1869" w:type="dxa"/>
          </w:tcPr>
          <w:p w14:paraId="7E12C8FC" w14:textId="77777777" w:rsidR="0008419B" w:rsidRDefault="0008419B" w:rsidP="0008419B">
            <w:pPr>
              <w:pStyle w:val="TableSideHeading"/>
            </w:pPr>
          </w:p>
        </w:tc>
        <w:tc>
          <w:tcPr>
            <w:tcW w:w="624" w:type="dxa"/>
            <w:gridSpan w:val="2"/>
          </w:tcPr>
          <w:p w14:paraId="31B5580B" w14:textId="77777777" w:rsidR="0008419B" w:rsidRDefault="0008419B" w:rsidP="0008419B">
            <w:pPr>
              <w:pStyle w:val="TableText"/>
            </w:pPr>
          </w:p>
        </w:tc>
        <w:tc>
          <w:tcPr>
            <w:tcW w:w="624" w:type="dxa"/>
            <w:gridSpan w:val="2"/>
          </w:tcPr>
          <w:p w14:paraId="14FF7870" w14:textId="77777777" w:rsidR="0008419B" w:rsidRDefault="0008419B" w:rsidP="0008419B">
            <w:pPr>
              <w:pStyle w:val="TableText"/>
            </w:pPr>
          </w:p>
        </w:tc>
        <w:tc>
          <w:tcPr>
            <w:tcW w:w="624" w:type="dxa"/>
            <w:gridSpan w:val="2"/>
          </w:tcPr>
          <w:p w14:paraId="27BC1D62" w14:textId="77777777" w:rsidR="0008419B" w:rsidRDefault="0008419B" w:rsidP="00A23366">
            <w:pPr>
              <w:pStyle w:val="TableText"/>
              <w:numPr>
                <w:ilvl w:val="0"/>
                <w:numId w:val="29"/>
              </w:numPr>
              <w:tabs>
                <w:tab w:val="left" w:pos="624"/>
              </w:tabs>
              <w:jc w:val="both"/>
            </w:pPr>
          </w:p>
        </w:tc>
        <w:tc>
          <w:tcPr>
            <w:tcW w:w="5897" w:type="dxa"/>
            <w:gridSpan w:val="5"/>
          </w:tcPr>
          <w:p w14:paraId="76BFF105" w14:textId="77777777" w:rsidR="0008419B" w:rsidRDefault="0008419B" w:rsidP="0008419B">
            <w:pPr>
              <w:pStyle w:val="TableBlock"/>
              <w:rPr>
                <w:rtl/>
              </w:rPr>
            </w:pPr>
            <w:r w:rsidRPr="008C621A">
              <w:rPr>
                <w:rtl/>
              </w:rPr>
              <w:t>סירב אדם להוראת או לדרישת שוטר לפי פסקאות (1) עד (</w:t>
            </w:r>
            <w:r>
              <w:rPr>
                <w:rFonts w:hint="cs"/>
                <w:rtl/>
              </w:rPr>
              <w:t>6</w:t>
            </w:r>
            <w:r w:rsidRPr="008C621A">
              <w:rPr>
                <w:rtl/>
              </w:rPr>
              <w:t>), רשאי שוטר לעשות שימוש בכוח סביר לשם מילוי ההוראות או הדרישה.</w:t>
            </w:r>
          </w:p>
        </w:tc>
      </w:tr>
      <w:tr w:rsidR="0008419B" w14:paraId="0621C058" w14:textId="77777777" w:rsidTr="0008419B">
        <w:trPr>
          <w:gridAfter w:val="1"/>
          <w:wAfter w:w="20" w:type="dxa"/>
          <w:cantSplit/>
          <w:trHeight w:val="60"/>
        </w:trPr>
        <w:tc>
          <w:tcPr>
            <w:tcW w:w="1869" w:type="dxa"/>
          </w:tcPr>
          <w:p w14:paraId="38E2F95D" w14:textId="77777777" w:rsidR="0008419B" w:rsidRDefault="0008419B" w:rsidP="0008419B">
            <w:pPr>
              <w:pStyle w:val="TableSideHeading"/>
            </w:pPr>
          </w:p>
        </w:tc>
        <w:tc>
          <w:tcPr>
            <w:tcW w:w="624" w:type="dxa"/>
            <w:gridSpan w:val="2"/>
          </w:tcPr>
          <w:p w14:paraId="7685255F" w14:textId="77777777" w:rsidR="0008419B" w:rsidRDefault="0008419B" w:rsidP="0008419B">
            <w:pPr>
              <w:pStyle w:val="TableText"/>
            </w:pPr>
          </w:p>
        </w:tc>
        <w:tc>
          <w:tcPr>
            <w:tcW w:w="624" w:type="dxa"/>
            <w:gridSpan w:val="2"/>
          </w:tcPr>
          <w:p w14:paraId="6CF79D61" w14:textId="77777777" w:rsidR="0008419B" w:rsidRDefault="0008419B" w:rsidP="00A23366">
            <w:pPr>
              <w:pStyle w:val="TableText"/>
              <w:numPr>
                <w:ilvl w:val="0"/>
                <w:numId w:val="24"/>
              </w:numPr>
              <w:tabs>
                <w:tab w:val="left" w:pos="624"/>
              </w:tabs>
              <w:jc w:val="both"/>
            </w:pPr>
          </w:p>
        </w:tc>
        <w:tc>
          <w:tcPr>
            <w:tcW w:w="6521" w:type="dxa"/>
            <w:gridSpan w:val="7"/>
          </w:tcPr>
          <w:p w14:paraId="725D736B" w14:textId="77777777" w:rsidR="0008419B" w:rsidRPr="00977005" w:rsidRDefault="0008419B" w:rsidP="0008419B">
            <w:pPr>
              <w:pStyle w:val="TableBlock"/>
              <w:rPr>
                <w:rtl/>
              </w:rPr>
            </w:pPr>
            <w:r>
              <w:rPr>
                <w:rFonts w:hint="cs"/>
                <w:rtl/>
              </w:rPr>
              <w:t>הגורם המוסמך לא יעשה שימוש בסמכויות הנתונות לו לפי סעיף זה</w:t>
            </w:r>
            <w:r>
              <w:rPr>
                <w:rtl/>
              </w:rPr>
              <w:t>, אלא בעת מילוי תפקידו ובהתקיים שניים אלה:</w:t>
            </w:r>
          </w:p>
        </w:tc>
      </w:tr>
      <w:tr w:rsidR="0008419B" w14:paraId="4D752C50" w14:textId="77777777" w:rsidTr="0008419B">
        <w:trPr>
          <w:gridAfter w:val="1"/>
          <w:wAfter w:w="20" w:type="dxa"/>
          <w:cantSplit/>
          <w:trHeight w:val="60"/>
        </w:trPr>
        <w:tc>
          <w:tcPr>
            <w:tcW w:w="1869" w:type="dxa"/>
          </w:tcPr>
          <w:p w14:paraId="57DC95CE" w14:textId="77777777" w:rsidR="0008419B" w:rsidRDefault="0008419B" w:rsidP="0008419B">
            <w:pPr>
              <w:pStyle w:val="TableSideHeading"/>
            </w:pPr>
          </w:p>
        </w:tc>
        <w:tc>
          <w:tcPr>
            <w:tcW w:w="624" w:type="dxa"/>
            <w:gridSpan w:val="2"/>
          </w:tcPr>
          <w:p w14:paraId="446BF5A0" w14:textId="77777777" w:rsidR="0008419B" w:rsidRDefault="0008419B" w:rsidP="0008419B">
            <w:pPr>
              <w:pStyle w:val="TableText"/>
            </w:pPr>
          </w:p>
        </w:tc>
        <w:tc>
          <w:tcPr>
            <w:tcW w:w="624" w:type="dxa"/>
            <w:gridSpan w:val="2"/>
          </w:tcPr>
          <w:p w14:paraId="7CBAC347" w14:textId="77777777" w:rsidR="0008419B" w:rsidRDefault="0008419B" w:rsidP="0008419B">
            <w:pPr>
              <w:pStyle w:val="TableText"/>
            </w:pPr>
          </w:p>
        </w:tc>
        <w:tc>
          <w:tcPr>
            <w:tcW w:w="624" w:type="dxa"/>
            <w:gridSpan w:val="2"/>
          </w:tcPr>
          <w:p w14:paraId="23E277ED" w14:textId="77777777" w:rsidR="0008419B" w:rsidRDefault="0008419B" w:rsidP="00A23366">
            <w:pPr>
              <w:pStyle w:val="TableText"/>
              <w:numPr>
                <w:ilvl w:val="0"/>
                <w:numId w:val="30"/>
              </w:numPr>
              <w:tabs>
                <w:tab w:val="left" w:pos="624"/>
              </w:tabs>
              <w:jc w:val="both"/>
            </w:pPr>
          </w:p>
        </w:tc>
        <w:tc>
          <w:tcPr>
            <w:tcW w:w="5897" w:type="dxa"/>
            <w:gridSpan w:val="5"/>
          </w:tcPr>
          <w:p w14:paraId="421F7FC3" w14:textId="77777777" w:rsidR="0008419B" w:rsidRDefault="0008419B" w:rsidP="0008419B">
            <w:pPr>
              <w:pStyle w:val="TableBlock"/>
            </w:pPr>
            <w:r>
              <w:rPr>
                <w:rtl/>
              </w:rPr>
              <w:t>הוא עונד באופן גלוי תג המזהה אותו ואת תפקידו ו</w:t>
            </w:r>
            <w:r>
              <w:rPr>
                <w:rFonts w:hint="cs"/>
                <w:rtl/>
              </w:rPr>
              <w:t>אם היה שוטר ילבש מדי משטרה</w:t>
            </w:r>
            <w:r>
              <w:rPr>
                <w:rtl/>
              </w:rPr>
              <w:t>;</w:t>
            </w:r>
          </w:p>
        </w:tc>
      </w:tr>
      <w:tr w:rsidR="0008419B" w14:paraId="6A26D2EE" w14:textId="77777777" w:rsidTr="0008419B">
        <w:trPr>
          <w:gridAfter w:val="1"/>
          <w:wAfter w:w="20" w:type="dxa"/>
          <w:cantSplit/>
          <w:trHeight w:val="60"/>
        </w:trPr>
        <w:tc>
          <w:tcPr>
            <w:tcW w:w="1869" w:type="dxa"/>
          </w:tcPr>
          <w:p w14:paraId="2331D60D" w14:textId="77777777" w:rsidR="0008419B" w:rsidRDefault="0008419B" w:rsidP="0008419B">
            <w:pPr>
              <w:pStyle w:val="TableSideHeading"/>
            </w:pPr>
          </w:p>
        </w:tc>
        <w:tc>
          <w:tcPr>
            <w:tcW w:w="624" w:type="dxa"/>
            <w:gridSpan w:val="2"/>
          </w:tcPr>
          <w:p w14:paraId="49ED7428" w14:textId="77777777" w:rsidR="0008419B" w:rsidRDefault="0008419B" w:rsidP="0008419B">
            <w:pPr>
              <w:pStyle w:val="TableText"/>
            </w:pPr>
          </w:p>
        </w:tc>
        <w:tc>
          <w:tcPr>
            <w:tcW w:w="624" w:type="dxa"/>
            <w:gridSpan w:val="2"/>
          </w:tcPr>
          <w:p w14:paraId="358E0EA7" w14:textId="77777777" w:rsidR="0008419B" w:rsidRDefault="0008419B" w:rsidP="0008419B">
            <w:pPr>
              <w:pStyle w:val="TableText"/>
            </w:pPr>
          </w:p>
        </w:tc>
        <w:tc>
          <w:tcPr>
            <w:tcW w:w="624" w:type="dxa"/>
            <w:gridSpan w:val="2"/>
          </w:tcPr>
          <w:p w14:paraId="25D4FAA1" w14:textId="77777777" w:rsidR="0008419B" w:rsidRDefault="0008419B" w:rsidP="00A23366">
            <w:pPr>
              <w:pStyle w:val="TableText"/>
              <w:numPr>
                <w:ilvl w:val="0"/>
                <w:numId w:val="30"/>
              </w:numPr>
              <w:tabs>
                <w:tab w:val="left" w:pos="624"/>
              </w:tabs>
              <w:jc w:val="both"/>
            </w:pPr>
          </w:p>
        </w:tc>
        <w:tc>
          <w:tcPr>
            <w:tcW w:w="5897" w:type="dxa"/>
            <w:gridSpan w:val="5"/>
          </w:tcPr>
          <w:p w14:paraId="769FC3C8" w14:textId="77777777" w:rsidR="0008419B" w:rsidRDefault="0008419B" w:rsidP="0008419B">
            <w:pPr>
              <w:pStyle w:val="TableBlock"/>
              <w:rPr>
                <w:rtl/>
              </w:rPr>
            </w:pPr>
            <w:r>
              <w:rPr>
                <w:rtl/>
              </w:rPr>
              <w:t>יש בידו תעוד</w:t>
            </w:r>
            <w:r>
              <w:rPr>
                <w:rFonts w:hint="cs"/>
                <w:rtl/>
              </w:rPr>
              <w:t xml:space="preserve">ת שוטר או תעודה אחרת </w:t>
            </w:r>
            <w:r>
              <w:rPr>
                <w:rtl/>
              </w:rPr>
              <w:t xml:space="preserve">המעידה על תפקידו </w:t>
            </w:r>
            <w:r>
              <w:rPr>
                <w:rFonts w:hint="cs"/>
                <w:rtl/>
              </w:rPr>
              <w:t>במצב החירום</w:t>
            </w:r>
            <w:r>
              <w:rPr>
                <w:rtl/>
              </w:rPr>
              <w:t>, שאותה יציג על פי דרישה.</w:t>
            </w:r>
          </w:p>
        </w:tc>
      </w:tr>
      <w:tr w:rsidR="0008419B" w14:paraId="1CB77B79" w14:textId="77777777" w:rsidTr="0008419B">
        <w:trPr>
          <w:gridAfter w:val="1"/>
          <w:wAfter w:w="20" w:type="dxa"/>
          <w:cantSplit/>
          <w:trHeight w:val="60"/>
        </w:trPr>
        <w:tc>
          <w:tcPr>
            <w:tcW w:w="1869" w:type="dxa"/>
          </w:tcPr>
          <w:p w14:paraId="6E76D74A" w14:textId="77777777" w:rsidR="0008419B" w:rsidRDefault="0008419B" w:rsidP="0008419B">
            <w:pPr>
              <w:pStyle w:val="TableSideHeading"/>
            </w:pPr>
          </w:p>
        </w:tc>
        <w:tc>
          <w:tcPr>
            <w:tcW w:w="624" w:type="dxa"/>
            <w:gridSpan w:val="2"/>
          </w:tcPr>
          <w:p w14:paraId="602E2220" w14:textId="77777777" w:rsidR="0008419B" w:rsidRDefault="0008419B" w:rsidP="0008419B">
            <w:pPr>
              <w:pStyle w:val="TableText"/>
            </w:pPr>
          </w:p>
        </w:tc>
        <w:tc>
          <w:tcPr>
            <w:tcW w:w="624" w:type="dxa"/>
            <w:gridSpan w:val="2"/>
          </w:tcPr>
          <w:p w14:paraId="64E0035C" w14:textId="77777777" w:rsidR="0008419B" w:rsidRDefault="0008419B" w:rsidP="00A23366">
            <w:pPr>
              <w:pStyle w:val="TableText"/>
              <w:numPr>
                <w:ilvl w:val="0"/>
                <w:numId w:val="24"/>
              </w:numPr>
              <w:tabs>
                <w:tab w:val="left" w:pos="624"/>
              </w:tabs>
              <w:jc w:val="both"/>
            </w:pPr>
          </w:p>
        </w:tc>
        <w:tc>
          <w:tcPr>
            <w:tcW w:w="6521" w:type="dxa"/>
            <w:gridSpan w:val="7"/>
          </w:tcPr>
          <w:p w14:paraId="00EDC32E" w14:textId="33C4073A" w:rsidR="0008419B" w:rsidRDefault="0008419B" w:rsidP="00B73511">
            <w:pPr>
              <w:pStyle w:val="TableBlock"/>
              <w:tabs>
                <w:tab w:val="clear" w:pos="624"/>
              </w:tabs>
              <w:rPr>
                <w:rtl/>
              </w:rPr>
            </w:pPr>
            <w:r>
              <w:rPr>
                <w:rFonts w:hint="cs"/>
                <w:rtl/>
              </w:rPr>
              <w:t>הגורם המוסמך כאמור בס</w:t>
            </w:r>
            <w:r w:rsidR="00B73511">
              <w:rPr>
                <w:rFonts w:hint="cs"/>
                <w:rtl/>
              </w:rPr>
              <w:t>עיפים קטנים</w:t>
            </w:r>
            <w:r>
              <w:rPr>
                <w:rFonts w:hint="cs"/>
                <w:rtl/>
              </w:rPr>
              <w:t xml:space="preserve"> (א)(2)-(6) לא יפעיל סמכויות שיוענקו לו לפי סעיף זה במתקן המוחזק על ידי מערכת הביטחון; בסעיף זה, </w:t>
            </w:r>
            <w:r>
              <w:rPr>
                <w:rtl/>
              </w:rPr>
              <w:t>"מערכת הביטחון" – כל אחד מאלה:</w:t>
            </w:r>
          </w:p>
          <w:p w14:paraId="3C657E9F" w14:textId="77777777" w:rsidR="0008419B" w:rsidRDefault="0008419B" w:rsidP="0008419B">
            <w:pPr>
              <w:pStyle w:val="TableBlock"/>
              <w:rPr>
                <w:rtl/>
              </w:rPr>
            </w:pPr>
          </w:p>
        </w:tc>
      </w:tr>
      <w:tr w:rsidR="0008419B" w14:paraId="0F501F10" w14:textId="77777777" w:rsidTr="0008419B">
        <w:trPr>
          <w:gridAfter w:val="1"/>
          <w:wAfter w:w="20" w:type="dxa"/>
          <w:cantSplit/>
          <w:trHeight w:val="60"/>
        </w:trPr>
        <w:tc>
          <w:tcPr>
            <w:tcW w:w="1869" w:type="dxa"/>
          </w:tcPr>
          <w:p w14:paraId="46088A80" w14:textId="77777777" w:rsidR="0008419B" w:rsidRDefault="0008419B" w:rsidP="0008419B">
            <w:pPr>
              <w:pStyle w:val="TableSideHeading"/>
            </w:pPr>
          </w:p>
        </w:tc>
        <w:tc>
          <w:tcPr>
            <w:tcW w:w="624" w:type="dxa"/>
            <w:gridSpan w:val="2"/>
          </w:tcPr>
          <w:p w14:paraId="50B63D85" w14:textId="77777777" w:rsidR="0008419B" w:rsidRDefault="0008419B" w:rsidP="0008419B">
            <w:pPr>
              <w:pStyle w:val="TableText"/>
            </w:pPr>
          </w:p>
        </w:tc>
        <w:tc>
          <w:tcPr>
            <w:tcW w:w="624" w:type="dxa"/>
            <w:gridSpan w:val="2"/>
          </w:tcPr>
          <w:p w14:paraId="7A62FC2B" w14:textId="77777777" w:rsidR="0008419B" w:rsidRDefault="0008419B" w:rsidP="0008419B">
            <w:pPr>
              <w:pStyle w:val="TableText"/>
            </w:pPr>
          </w:p>
        </w:tc>
        <w:tc>
          <w:tcPr>
            <w:tcW w:w="624" w:type="dxa"/>
            <w:gridSpan w:val="2"/>
          </w:tcPr>
          <w:p w14:paraId="4270EA31" w14:textId="77777777" w:rsidR="0008419B" w:rsidRDefault="0008419B" w:rsidP="00A23366">
            <w:pPr>
              <w:pStyle w:val="TableText"/>
              <w:numPr>
                <w:ilvl w:val="0"/>
                <w:numId w:val="31"/>
              </w:numPr>
              <w:tabs>
                <w:tab w:val="left" w:pos="624"/>
              </w:tabs>
              <w:jc w:val="both"/>
            </w:pPr>
          </w:p>
        </w:tc>
        <w:tc>
          <w:tcPr>
            <w:tcW w:w="5897" w:type="dxa"/>
            <w:gridSpan w:val="5"/>
          </w:tcPr>
          <w:p w14:paraId="00D53B49" w14:textId="77777777" w:rsidR="0008419B" w:rsidRDefault="0008419B" w:rsidP="0008419B">
            <w:pPr>
              <w:pStyle w:val="TableBlock"/>
            </w:pPr>
            <w:r>
              <w:rPr>
                <w:rtl/>
              </w:rPr>
              <w:t>משרד הביטחון ויחידות הסמך של משרד הביטחון;</w:t>
            </w:r>
          </w:p>
        </w:tc>
      </w:tr>
      <w:tr w:rsidR="0008419B" w14:paraId="5376ADFE" w14:textId="77777777" w:rsidTr="0008419B">
        <w:trPr>
          <w:gridAfter w:val="1"/>
          <w:wAfter w:w="20" w:type="dxa"/>
          <w:cantSplit/>
          <w:trHeight w:val="60"/>
        </w:trPr>
        <w:tc>
          <w:tcPr>
            <w:tcW w:w="1869" w:type="dxa"/>
          </w:tcPr>
          <w:p w14:paraId="0FC45D7E" w14:textId="77777777" w:rsidR="0008419B" w:rsidRDefault="0008419B" w:rsidP="0008419B">
            <w:pPr>
              <w:pStyle w:val="TableSideHeading"/>
            </w:pPr>
          </w:p>
        </w:tc>
        <w:tc>
          <w:tcPr>
            <w:tcW w:w="624" w:type="dxa"/>
            <w:gridSpan w:val="2"/>
          </w:tcPr>
          <w:p w14:paraId="7B435DFC" w14:textId="77777777" w:rsidR="0008419B" w:rsidRDefault="0008419B" w:rsidP="0008419B">
            <w:pPr>
              <w:pStyle w:val="TableText"/>
            </w:pPr>
          </w:p>
        </w:tc>
        <w:tc>
          <w:tcPr>
            <w:tcW w:w="624" w:type="dxa"/>
            <w:gridSpan w:val="2"/>
          </w:tcPr>
          <w:p w14:paraId="62797F5F" w14:textId="77777777" w:rsidR="0008419B" w:rsidRDefault="0008419B" w:rsidP="0008419B">
            <w:pPr>
              <w:pStyle w:val="TableText"/>
            </w:pPr>
          </w:p>
        </w:tc>
        <w:tc>
          <w:tcPr>
            <w:tcW w:w="624" w:type="dxa"/>
            <w:gridSpan w:val="2"/>
          </w:tcPr>
          <w:p w14:paraId="6A185A9E" w14:textId="77777777" w:rsidR="0008419B" w:rsidRDefault="0008419B" w:rsidP="00A23366">
            <w:pPr>
              <w:pStyle w:val="TableText"/>
              <w:numPr>
                <w:ilvl w:val="0"/>
                <w:numId w:val="31"/>
              </w:numPr>
              <w:tabs>
                <w:tab w:val="left" w:pos="624"/>
              </w:tabs>
              <w:jc w:val="both"/>
            </w:pPr>
          </w:p>
        </w:tc>
        <w:tc>
          <w:tcPr>
            <w:tcW w:w="5897" w:type="dxa"/>
            <w:gridSpan w:val="5"/>
          </w:tcPr>
          <w:p w14:paraId="435949F2" w14:textId="77777777" w:rsidR="0008419B" w:rsidRDefault="0008419B" w:rsidP="0008419B">
            <w:pPr>
              <w:pStyle w:val="TableBlock"/>
              <w:rPr>
                <w:rtl/>
              </w:rPr>
            </w:pPr>
            <w:r>
              <w:rPr>
                <w:rtl/>
              </w:rPr>
              <w:t>צבא הגנה לישראל;</w:t>
            </w:r>
          </w:p>
        </w:tc>
      </w:tr>
      <w:tr w:rsidR="0008419B" w14:paraId="2F135443" w14:textId="77777777" w:rsidTr="0008419B">
        <w:trPr>
          <w:gridAfter w:val="1"/>
          <w:wAfter w:w="20" w:type="dxa"/>
          <w:cantSplit/>
          <w:trHeight w:val="60"/>
        </w:trPr>
        <w:tc>
          <w:tcPr>
            <w:tcW w:w="1869" w:type="dxa"/>
          </w:tcPr>
          <w:p w14:paraId="0AFDC464" w14:textId="77777777" w:rsidR="0008419B" w:rsidRDefault="0008419B" w:rsidP="0008419B">
            <w:pPr>
              <w:pStyle w:val="TableSideHeading"/>
            </w:pPr>
          </w:p>
        </w:tc>
        <w:tc>
          <w:tcPr>
            <w:tcW w:w="624" w:type="dxa"/>
            <w:gridSpan w:val="2"/>
          </w:tcPr>
          <w:p w14:paraId="4463DF02" w14:textId="77777777" w:rsidR="0008419B" w:rsidRDefault="0008419B" w:rsidP="0008419B">
            <w:pPr>
              <w:pStyle w:val="TableText"/>
            </w:pPr>
          </w:p>
        </w:tc>
        <w:tc>
          <w:tcPr>
            <w:tcW w:w="624" w:type="dxa"/>
            <w:gridSpan w:val="2"/>
          </w:tcPr>
          <w:p w14:paraId="466F2FC9" w14:textId="77777777" w:rsidR="0008419B" w:rsidRDefault="0008419B" w:rsidP="0008419B">
            <w:pPr>
              <w:pStyle w:val="TableText"/>
            </w:pPr>
          </w:p>
        </w:tc>
        <w:tc>
          <w:tcPr>
            <w:tcW w:w="624" w:type="dxa"/>
            <w:gridSpan w:val="2"/>
          </w:tcPr>
          <w:p w14:paraId="3289069D" w14:textId="77777777" w:rsidR="0008419B" w:rsidRDefault="0008419B" w:rsidP="00A23366">
            <w:pPr>
              <w:pStyle w:val="TableText"/>
              <w:numPr>
                <w:ilvl w:val="0"/>
                <w:numId w:val="31"/>
              </w:numPr>
              <w:tabs>
                <w:tab w:val="left" w:pos="624"/>
              </w:tabs>
              <w:jc w:val="both"/>
            </w:pPr>
          </w:p>
        </w:tc>
        <w:tc>
          <w:tcPr>
            <w:tcW w:w="5897" w:type="dxa"/>
            <w:gridSpan w:val="5"/>
          </w:tcPr>
          <w:p w14:paraId="4DCF91A5" w14:textId="77777777" w:rsidR="0008419B" w:rsidRDefault="0008419B" w:rsidP="0008419B">
            <w:pPr>
              <w:pStyle w:val="TableBlock"/>
              <w:rPr>
                <w:rtl/>
              </w:rPr>
            </w:pPr>
            <w:r>
              <w:rPr>
                <w:rtl/>
              </w:rPr>
              <w:t>יחידות ויחידות סמך של משרד ראש הממשלה, שעיקר פעילותן בתחום ביטחון המדינה;</w:t>
            </w:r>
          </w:p>
        </w:tc>
      </w:tr>
      <w:tr w:rsidR="0008419B" w14:paraId="725203EF" w14:textId="77777777" w:rsidTr="0008419B">
        <w:trPr>
          <w:gridAfter w:val="1"/>
          <w:wAfter w:w="20" w:type="dxa"/>
          <w:cantSplit/>
          <w:trHeight w:val="60"/>
        </w:trPr>
        <w:tc>
          <w:tcPr>
            <w:tcW w:w="1869" w:type="dxa"/>
          </w:tcPr>
          <w:p w14:paraId="139468B5" w14:textId="77777777" w:rsidR="0008419B" w:rsidRDefault="0008419B" w:rsidP="0008419B">
            <w:pPr>
              <w:pStyle w:val="TableSideHeading"/>
            </w:pPr>
          </w:p>
        </w:tc>
        <w:tc>
          <w:tcPr>
            <w:tcW w:w="624" w:type="dxa"/>
            <w:gridSpan w:val="2"/>
          </w:tcPr>
          <w:p w14:paraId="3F819D7A" w14:textId="77777777" w:rsidR="0008419B" w:rsidRDefault="0008419B" w:rsidP="0008419B">
            <w:pPr>
              <w:pStyle w:val="TableText"/>
            </w:pPr>
          </w:p>
        </w:tc>
        <w:tc>
          <w:tcPr>
            <w:tcW w:w="624" w:type="dxa"/>
            <w:gridSpan w:val="2"/>
          </w:tcPr>
          <w:p w14:paraId="6A833439" w14:textId="77777777" w:rsidR="0008419B" w:rsidRDefault="0008419B" w:rsidP="0008419B">
            <w:pPr>
              <w:pStyle w:val="TableText"/>
            </w:pPr>
          </w:p>
        </w:tc>
        <w:tc>
          <w:tcPr>
            <w:tcW w:w="624" w:type="dxa"/>
            <w:gridSpan w:val="2"/>
          </w:tcPr>
          <w:p w14:paraId="467765EB" w14:textId="77777777" w:rsidR="0008419B" w:rsidRDefault="0008419B" w:rsidP="00A23366">
            <w:pPr>
              <w:pStyle w:val="TableText"/>
              <w:numPr>
                <w:ilvl w:val="0"/>
                <w:numId w:val="31"/>
              </w:numPr>
              <w:tabs>
                <w:tab w:val="left" w:pos="624"/>
              </w:tabs>
              <w:jc w:val="both"/>
            </w:pPr>
          </w:p>
        </w:tc>
        <w:tc>
          <w:tcPr>
            <w:tcW w:w="5897" w:type="dxa"/>
            <w:gridSpan w:val="5"/>
          </w:tcPr>
          <w:p w14:paraId="6D8DC1D5" w14:textId="77777777" w:rsidR="0008419B" w:rsidRDefault="0008419B" w:rsidP="0008419B">
            <w:pPr>
              <w:pStyle w:val="TableBlock"/>
              <w:rPr>
                <w:rtl/>
              </w:rPr>
            </w:pPr>
            <w:r>
              <w:rPr>
                <w:rtl/>
              </w:rPr>
              <w:t>מפעלי מערכת הביטחון כמשמעותם בסעיף 20 לחוק להסדרת הביטחון, שאינם יחידות כאמור בפסקה (3), ואשר שר הביטחון הודיע עליהם לשר;</w:t>
            </w:r>
          </w:p>
        </w:tc>
      </w:tr>
      <w:tr w:rsidR="0008419B" w14:paraId="2E387F7F" w14:textId="77777777" w:rsidTr="0008419B">
        <w:trPr>
          <w:gridAfter w:val="1"/>
          <w:wAfter w:w="20" w:type="dxa"/>
          <w:cantSplit/>
          <w:trHeight w:val="60"/>
        </w:trPr>
        <w:tc>
          <w:tcPr>
            <w:tcW w:w="1869" w:type="dxa"/>
          </w:tcPr>
          <w:p w14:paraId="4F6DD5E5" w14:textId="77777777" w:rsidR="0008419B" w:rsidRDefault="0008419B" w:rsidP="0008419B">
            <w:pPr>
              <w:pStyle w:val="TableSideHeading"/>
            </w:pPr>
          </w:p>
        </w:tc>
        <w:tc>
          <w:tcPr>
            <w:tcW w:w="624" w:type="dxa"/>
            <w:gridSpan w:val="2"/>
          </w:tcPr>
          <w:p w14:paraId="43B38596" w14:textId="77777777" w:rsidR="0008419B" w:rsidRDefault="0008419B" w:rsidP="0008419B">
            <w:pPr>
              <w:pStyle w:val="TableText"/>
            </w:pPr>
          </w:p>
        </w:tc>
        <w:tc>
          <w:tcPr>
            <w:tcW w:w="624" w:type="dxa"/>
            <w:gridSpan w:val="2"/>
          </w:tcPr>
          <w:p w14:paraId="5918ABB3" w14:textId="77777777" w:rsidR="0008419B" w:rsidRDefault="0008419B" w:rsidP="0008419B">
            <w:pPr>
              <w:pStyle w:val="TableText"/>
            </w:pPr>
          </w:p>
        </w:tc>
        <w:tc>
          <w:tcPr>
            <w:tcW w:w="624" w:type="dxa"/>
            <w:gridSpan w:val="2"/>
          </w:tcPr>
          <w:p w14:paraId="227FD48F" w14:textId="77777777" w:rsidR="0008419B" w:rsidRDefault="0008419B" w:rsidP="00A23366">
            <w:pPr>
              <w:pStyle w:val="TableText"/>
              <w:numPr>
                <w:ilvl w:val="0"/>
                <w:numId w:val="31"/>
              </w:numPr>
              <w:tabs>
                <w:tab w:val="left" w:pos="624"/>
              </w:tabs>
              <w:jc w:val="both"/>
            </w:pPr>
          </w:p>
        </w:tc>
        <w:tc>
          <w:tcPr>
            <w:tcW w:w="5897" w:type="dxa"/>
            <w:gridSpan w:val="5"/>
          </w:tcPr>
          <w:p w14:paraId="1D0A4652" w14:textId="1A626E7B" w:rsidR="0008419B" w:rsidRDefault="0008419B" w:rsidP="0008419B">
            <w:pPr>
              <w:pStyle w:val="TableBlock"/>
              <w:rPr>
                <w:rtl/>
              </w:rPr>
            </w:pPr>
            <w:r>
              <w:rPr>
                <w:rtl/>
              </w:rPr>
              <w:t>משטרת ישראל, שירות</w:t>
            </w:r>
            <w:r w:rsidR="00B73511">
              <w:rPr>
                <w:rtl/>
              </w:rPr>
              <w:t xml:space="preserve"> בתי הסוהר והרשות להגנה על עדים</w:t>
            </w:r>
            <w:r w:rsidR="00B73511">
              <w:rPr>
                <w:rFonts w:hint="cs"/>
                <w:rtl/>
              </w:rPr>
              <w:t>.</w:t>
            </w:r>
          </w:p>
        </w:tc>
      </w:tr>
      <w:tr w:rsidR="00806404" w14:paraId="6469F1A3" w14:textId="77777777" w:rsidTr="0008419B">
        <w:trPr>
          <w:gridAfter w:val="1"/>
          <w:wAfter w:w="20" w:type="dxa"/>
          <w:cantSplit/>
          <w:trHeight w:val="60"/>
        </w:trPr>
        <w:tc>
          <w:tcPr>
            <w:tcW w:w="1869" w:type="dxa"/>
          </w:tcPr>
          <w:p w14:paraId="44BA94C6" w14:textId="77777777" w:rsidR="00806404" w:rsidRPr="0008419B" w:rsidRDefault="00806404">
            <w:pPr>
              <w:pStyle w:val="TableSideHeading"/>
            </w:pPr>
          </w:p>
        </w:tc>
        <w:tc>
          <w:tcPr>
            <w:tcW w:w="624" w:type="dxa"/>
            <w:gridSpan w:val="2"/>
          </w:tcPr>
          <w:p w14:paraId="44EA5B87" w14:textId="77777777" w:rsidR="00806404" w:rsidRDefault="00806404">
            <w:pPr>
              <w:pStyle w:val="TableText"/>
            </w:pPr>
          </w:p>
        </w:tc>
        <w:tc>
          <w:tcPr>
            <w:tcW w:w="7145" w:type="dxa"/>
            <w:gridSpan w:val="9"/>
          </w:tcPr>
          <w:p w14:paraId="6DC61D96" w14:textId="77777777" w:rsidR="00806404" w:rsidRPr="00C34DE2" w:rsidRDefault="00806404">
            <w:pPr>
              <w:pStyle w:val="TableBlock"/>
            </w:pPr>
          </w:p>
        </w:tc>
      </w:tr>
      <w:tr w:rsidR="00806404" w14:paraId="68CD1301" w14:textId="77777777" w:rsidTr="0008419B">
        <w:trPr>
          <w:gridAfter w:val="1"/>
          <w:wAfter w:w="20" w:type="dxa"/>
          <w:cantSplit/>
          <w:trHeight w:val="60"/>
        </w:trPr>
        <w:tc>
          <w:tcPr>
            <w:tcW w:w="1869" w:type="dxa"/>
          </w:tcPr>
          <w:p w14:paraId="746DB942" w14:textId="09B66327" w:rsidR="00806404" w:rsidRPr="00942236" w:rsidRDefault="00942236" w:rsidP="00C25514">
            <w:pPr>
              <w:pStyle w:val="TableSideHeading"/>
              <w:keepLines w:val="0"/>
              <w:rPr>
                <w:rtl/>
              </w:rPr>
            </w:pPr>
            <w:r>
              <w:rPr>
                <w:rFonts w:hint="cs"/>
                <w:rtl/>
              </w:rPr>
              <w:t>תחולה על המדינה</w:t>
            </w:r>
          </w:p>
        </w:tc>
        <w:tc>
          <w:tcPr>
            <w:tcW w:w="624" w:type="dxa"/>
            <w:gridSpan w:val="2"/>
          </w:tcPr>
          <w:p w14:paraId="3068FE5B" w14:textId="77777777" w:rsidR="00806404" w:rsidRDefault="00806404" w:rsidP="00A23366">
            <w:pPr>
              <w:pStyle w:val="TableText"/>
              <w:keepLines w:val="0"/>
              <w:numPr>
                <w:ilvl w:val="0"/>
                <w:numId w:val="1"/>
              </w:numPr>
            </w:pPr>
          </w:p>
        </w:tc>
        <w:tc>
          <w:tcPr>
            <w:tcW w:w="7145" w:type="dxa"/>
            <w:gridSpan w:val="9"/>
          </w:tcPr>
          <w:p w14:paraId="0D8C5AF6" w14:textId="07191E0F" w:rsidR="00806404" w:rsidRDefault="00942236" w:rsidP="00294EDC">
            <w:pPr>
              <w:pStyle w:val="TableBlock"/>
              <w:keepLines w:val="0"/>
              <w:rPr>
                <w:rtl/>
              </w:rPr>
            </w:pPr>
            <w:r>
              <w:rPr>
                <w:rFonts w:hint="cs"/>
                <w:rtl/>
              </w:rPr>
              <w:t>חוק זה יחול</w:t>
            </w:r>
            <w:r w:rsidR="00294EDC">
              <w:rPr>
                <w:rFonts w:hint="cs"/>
                <w:rtl/>
              </w:rPr>
              <w:t xml:space="preserve"> </w:t>
            </w:r>
            <w:r>
              <w:rPr>
                <w:rFonts w:hint="cs"/>
                <w:rtl/>
              </w:rPr>
              <w:t>על המדינה.</w:t>
            </w:r>
          </w:p>
          <w:p w14:paraId="46F2B9C2" w14:textId="19AFEFB9" w:rsidR="00942236" w:rsidRPr="00C34DE2" w:rsidRDefault="00942236" w:rsidP="00C25514">
            <w:pPr>
              <w:pStyle w:val="TableBlock"/>
              <w:keepLines w:val="0"/>
            </w:pPr>
          </w:p>
        </w:tc>
      </w:tr>
      <w:tr w:rsidR="009F631F" w14:paraId="65367D2F" w14:textId="77777777" w:rsidTr="0008419B">
        <w:trPr>
          <w:gridAfter w:val="1"/>
          <w:wAfter w:w="20" w:type="dxa"/>
          <w:cantSplit/>
          <w:trHeight w:val="60"/>
        </w:trPr>
        <w:tc>
          <w:tcPr>
            <w:tcW w:w="1869" w:type="dxa"/>
          </w:tcPr>
          <w:p w14:paraId="09F0B01D" w14:textId="2DD70FCF" w:rsidR="009F631F" w:rsidRDefault="009F631F" w:rsidP="004F399A">
            <w:pPr>
              <w:pStyle w:val="TableSideHeading"/>
              <w:keepLines w:val="0"/>
            </w:pPr>
            <w:r>
              <w:rPr>
                <w:rFonts w:hint="cs"/>
                <w:rtl/>
              </w:rPr>
              <w:lastRenderedPageBreak/>
              <w:t>סייג לתחולה</w:t>
            </w:r>
          </w:p>
        </w:tc>
        <w:tc>
          <w:tcPr>
            <w:tcW w:w="624" w:type="dxa"/>
            <w:gridSpan w:val="2"/>
          </w:tcPr>
          <w:p w14:paraId="71A0EF1F" w14:textId="77777777" w:rsidR="009F631F" w:rsidRPr="00EF76D7" w:rsidRDefault="009F631F" w:rsidP="00A23366">
            <w:pPr>
              <w:pStyle w:val="TableText"/>
              <w:keepLines w:val="0"/>
              <w:numPr>
                <w:ilvl w:val="0"/>
                <w:numId w:val="1"/>
              </w:numPr>
              <w:rPr>
                <w:i/>
              </w:rPr>
            </w:pPr>
          </w:p>
        </w:tc>
        <w:tc>
          <w:tcPr>
            <w:tcW w:w="7145" w:type="dxa"/>
            <w:gridSpan w:val="9"/>
          </w:tcPr>
          <w:p w14:paraId="3E0F39FB" w14:textId="44519E79" w:rsidR="009E3D49" w:rsidRPr="00D3579D" w:rsidRDefault="003B2B3D" w:rsidP="00A23366">
            <w:pPr>
              <w:pStyle w:val="TableBlock"/>
              <w:numPr>
                <w:ilvl w:val="0"/>
                <w:numId w:val="23"/>
              </w:numPr>
              <w:tabs>
                <w:tab w:val="left" w:pos="624"/>
              </w:tabs>
              <w:rPr>
                <w:rFonts w:ascii="David" w:hAnsi="David"/>
                <w:i/>
                <w:sz w:val="26"/>
              </w:rPr>
            </w:pPr>
            <w:r w:rsidRPr="00D3579D">
              <w:rPr>
                <w:rFonts w:ascii="David" w:hAnsi="David" w:hint="cs"/>
                <w:i/>
                <w:sz w:val="26"/>
                <w:rtl/>
              </w:rPr>
              <w:t xml:space="preserve">ההגבלות </w:t>
            </w:r>
            <w:r w:rsidR="009E3D49" w:rsidRPr="00D3579D">
              <w:rPr>
                <w:rFonts w:ascii="David" w:hAnsi="David" w:hint="cs"/>
                <w:i/>
                <w:sz w:val="26"/>
                <w:rtl/>
              </w:rPr>
              <w:t>לפי חוק זה לא יחולו על נשיא המדינה.</w:t>
            </w:r>
          </w:p>
          <w:p w14:paraId="750CDFD2" w14:textId="56A3B508" w:rsidR="009E3D49" w:rsidRPr="00EF76D7" w:rsidRDefault="009E3D49" w:rsidP="00A23366">
            <w:pPr>
              <w:pStyle w:val="TableBlock"/>
              <w:numPr>
                <w:ilvl w:val="0"/>
                <w:numId w:val="23"/>
              </w:numPr>
              <w:tabs>
                <w:tab w:val="left" w:pos="624"/>
              </w:tabs>
              <w:rPr>
                <w:rFonts w:ascii="David" w:hAnsi="David"/>
                <w:i/>
                <w:sz w:val="26"/>
              </w:rPr>
            </w:pPr>
            <w:r w:rsidRPr="00EF76D7">
              <w:rPr>
                <w:rFonts w:ascii="David" w:hAnsi="David" w:hint="cs"/>
                <w:i/>
                <w:sz w:val="26"/>
                <w:rtl/>
              </w:rPr>
              <w:t xml:space="preserve">הגבלות לפי חוק זה החלות על מקום לא יחולו על </w:t>
            </w:r>
            <w:r w:rsidR="0010044C">
              <w:rPr>
                <w:rFonts w:ascii="David" w:hAnsi="David" w:hint="cs"/>
                <w:i/>
                <w:sz w:val="26"/>
                <w:rtl/>
              </w:rPr>
              <w:t xml:space="preserve">משכן הכנסת, </w:t>
            </w:r>
            <w:r w:rsidRPr="00EF76D7">
              <w:rPr>
                <w:rFonts w:ascii="David" w:hAnsi="David" w:hint="cs"/>
                <w:i/>
                <w:sz w:val="26"/>
                <w:rtl/>
              </w:rPr>
              <w:t>בתי המשפט, בתי הדין לעבודה</w:t>
            </w:r>
            <w:r w:rsidR="0010044C">
              <w:rPr>
                <w:rFonts w:ascii="David" w:hAnsi="David" w:hint="cs"/>
                <w:i/>
                <w:sz w:val="26"/>
                <w:rtl/>
              </w:rPr>
              <w:t xml:space="preserve"> ו</w:t>
            </w:r>
            <w:r w:rsidRPr="00EF76D7">
              <w:rPr>
                <w:rFonts w:ascii="David" w:hAnsi="David" w:hint="cs"/>
                <w:i/>
                <w:sz w:val="26"/>
                <w:rtl/>
              </w:rPr>
              <w:t>בתי הדין הדתיים.</w:t>
            </w:r>
          </w:p>
          <w:p w14:paraId="46026701" w14:textId="5D4804A8" w:rsidR="009F631F" w:rsidRPr="00EF76D7" w:rsidRDefault="0061015C" w:rsidP="00915435">
            <w:pPr>
              <w:pStyle w:val="TableBlock"/>
              <w:numPr>
                <w:ilvl w:val="0"/>
                <w:numId w:val="23"/>
              </w:numPr>
              <w:tabs>
                <w:tab w:val="left" w:pos="624"/>
              </w:tabs>
              <w:rPr>
                <w:rFonts w:ascii="David" w:hAnsi="David"/>
                <w:i/>
                <w:sz w:val="26"/>
              </w:rPr>
            </w:pPr>
            <w:r>
              <w:rPr>
                <w:rFonts w:ascii="David" w:hAnsi="David" w:hint="cs"/>
                <w:i/>
                <w:sz w:val="26"/>
                <w:rtl/>
              </w:rPr>
              <w:t xml:space="preserve">הגבלות לפי </w:t>
            </w:r>
            <w:r w:rsidR="00001EC2">
              <w:rPr>
                <w:rFonts w:ascii="David" w:hAnsi="David" w:hint="cs"/>
                <w:i/>
                <w:sz w:val="26"/>
                <w:rtl/>
              </w:rPr>
              <w:t xml:space="preserve">סעיף 5 </w:t>
            </w:r>
            <w:r w:rsidR="0010044C">
              <w:rPr>
                <w:rFonts w:ascii="David" w:hAnsi="David" w:hint="cs"/>
                <w:i/>
                <w:sz w:val="26"/>
                <w:rtl/>
              </w:rPr>
              <w:t xml:space="preserve">ו-10 </w:t>
            </w:r>
            <w:r>
              <w:rPr>
                <w:rFonts w:ascii="David" w:hAnsi="David" w:hint="cs"/>
                <w:i/>
                <w:sz w:val="26"/>
                <w:rtl/>
              </w:rPr>
              <w:t xml:space="preserve">לא יחולו על </w:t>
            </w:r>
            <w:r w:rsidR="00D3579D">
              <w:rPr>
                <w:rFonts w:ascii="David" w:hAnsi="David" w:hint="cs"/>
                <w:i/>
                <w:sz w:val="26"/>
                <w:rtl/>
              </w:rPr>
              <w:t xml:space="preserve">חברי הכנסת, </w:t>
            </w:r>
            <w:r w:rsidR="00001EC2">
              <w:rPr>
                <w:rFonts w:ascii="David" w:hAnsi="David" w:hint="cs"/>
                <w:i/>
                <w:sz w:val="26"/>
                <w:rtl/>
              </w:rPr>
              <w:t>שופטים בבתי המשפט ובבתי הדין לעבודה, דיינים בבתי הדין הדתיים, מבקר המדינה ועובדיו ויושב ראש ועדת הבחירות המרכזית ועובדיה</w:t>
            </w:r>
            <w:r w:rsidR="0010044C">
              <w:rPr>
                <w:rFonts w:ascii="David" w:hAnsi="David" w:hint="cs"/>
                <w:i/>
                <w:sz w:val="26"/>
                <w:rtl/>
              </w:rPr>
              <w:t>,</w:t>
            </w:r>
            <w:r w:rsidR="00001EC2">
              <w:rPr>
                <w:rFonts w:ascii="David" w:hAnsi="David" w:hint="cs"/>
                <w:i/>
                <w:sz w:val="26"/>
                <w:rtl/>
              </w:rPr>
              <w:t xml:space="preserve"> </w:t>
            </w:r>
            <w:r w:rsidR="00E92BAE">
              <w:rPr>
                <w:rFonts w:ascii="David" w:hAnsi="David" w:hint="cs"/>
                <w:i/>
                <w:sz w:val="26"/>
                <w:rtl/>
              </w:rPr>
              <w:t xml:space="preserve">בקשר למילוי </w:t>
            </w:r>
            <w:r w:rsidR="00001EC2">
              <w:rPr>
                <w:rFonts w:ascii="David" w:hAnsi="David" w:hint="cs"/>
                <w:i/>
                <w:sz w:val="26"/>
                <w:rtl/>
              </w:rPr>
              <w:t>תפקיד</w:t>
            </w:r>
            <w:r w:rsidR="00342526">
              <w:rPr>
                <w:rFonts w:ascii="David" w:hAnsi="David" w:hint="cs"/>
                <w:i/>
                <w:sz w:val="26"/>
                <w:rtl/>
              </w:rPr>
              <w:t>יה</w:t>
            </w:r>
            <w:r w:rsidR="00001EC2">
              <w:rPr>
                <w:rFonts w:ascii="David" w:hAnsi="David" w:hint="cs"/>
                <w:i/>
                <w:sz w:val="26"/>
                <w:rtl/>
              </w:rPr>
              <w:t>ם</w:t>
            </w:r>
            <w:r w:rsidR="00AD3B2C">
              <w:rPr>
                <w:rFonts w:ascii="David" w:hAnsi="David" w:hint="cs"/>
                <w:i/>
                <w:sz w:val="26"/>
                <w:rtl/>
              </w:rPr>
              <w:t>.</w:t>
            </w:r>
          </w:p>
        </w:tc>
      </w:tr>
      <w:tr w:rsidR="009F631F" w14:paraId="4A5AB604" w14:textId="77777777" w:rsidTr="0008419B">
        <w:trPr>
          <w:gridAfter w:val="1"/>
          <w:wAfter w:w="20" w:type="dxa"/>
          <w:cantSplit/>
          <w:trHeight w:val="60"/>
        </w:trPr>
        <w:tc>
          <w:tcPr>
            <w:tcW w:w="1869" w:type="dxa"/>
          </w:tcPr>
          <w:p w14:paraId="4ACD8777" w14:textId="765B9D08" w:rsidR="009F631F" w:rsidRDefault="009F631F" w:rsidP="004F399A">
            <w:pPr>
              <w:pStyle w:val="TableSideHeading"/>
              <w:keepLines w:val="0"/>
            </w:pPr>
            <w:r>
              <w:rPr>
                <w:rFonts w:hint="cs"/>
                <w:rtl/>
              </w:rPr>
              <w:t>ביצוע</w:t>
            </w:r>
          </w:p>
        </w:tc>
        <w:tc>
          <w:tcPr>
            <w:tcW w:w="624" w:type="dxa"/>
            <w:gridSpan w:val="2"/>
          </w:tcPr>
          <w:p w14:paraId="49D2B127" w14:textId="77777777" w:rsidR="009F631F" w:rsidRDefault="009F631F" w:rsidP="00A23366">
            <w:pPr>
              <w:pStyle w:val="TableText"/>
              <w:keepLines w:val="0"/>
              <w:numPr>
                <w:ilvl w:val="0"/>
                <w:numId w:val="1"/>
              </w:numPr>
            </w:pPr>
          </w:p>
        </w:tc>
        <w:tc>
          <w:tcPr>
            <w:tcW w:w="7145" w:type="dxa"/>
            <w:gridSpan w:val="9"/>
          </w:tcPr>
          <w:p w14:paraId="32E3059A" w14:textId="1A289908" w:rsidR="009F631F" w:rsidRPr="00C34DE2" w:rsidRDefault="009F631F" w:rsidP="00901FE4">
            <w:pPr>
              <w:pStyle w:val="TableBlock"/>
              <w:keepLines w:val="0"/>
            </w:pPr>
            <w:r w:rsidRPr="00C72C06">
              <w:rPr>
                <w:rFonts w:ascii="David" w:hAnsi="David"/>
                <w:sz w:val="26"/>
                <w:rtl/>
              </w:rPr>
              <w:t>ראש הממשלה</w:t>
            </w:r>
            <w:r w:rsidRPr="0075484E">
              <w:rPr>
                <w:rFonts w:ascii="David" w:hAnsi="David"/>
                <w:sz w:val="26"/>
                <w:rtl/>
              </w:rPr>
              <w:t xml:space="preserve"> ממונה על ביצוע חוק זה.</w:t>
            </w:r>
          </w:p>
        </w:tc>
      </w:tr>
      <w:tr w:rsidR="009F631F" w14:paraId="04F0CA36" w14:textId="77777777" w:rsidTr="0008419B">
        <w:trPr>
          <w:gridAfter w:val="1"/>
          <w:wAfter w:w="20" w:type="dxa"/>
          <w:cantSplit/>
          <w:trHeight w:val="60"/>
        </w:trPr>
        <w:tc>
          <w:tcPr>
            <w:tcW w:w="1869" w:type="dxa"/>
          </w:tcPr>
          <w:p w14:paraId="4CCB052D" w14:textId="5BF035E4" w:rsidR="009F631F" w:rsidRDefault="009F631F" w:rsidP="0073584C">
            <w:pPr>
              <w:pStyle w:val="TableSideHeading"/>
              <w:keepLines w:val="0"/>
            </w:pPr>
            <w:r>
              <w:rPr>
                <w:rFonts w:hint="cs"/>
                <w:rtl/>
              </w:rPr>
              <w:t xml:space="preserve">ביטול תקנות שעת </w:t>
            </w:r>
          </w:p>
        </w:tc>
        <w:tc>
          <w:tcPr>
            <w:tcW w:w="624" w:type="dxa"/>
            <w:gridSpan w:val="2"/>
          </w:tcPr>
          <w:p w14:paraId="23927673" w14:textId="77777777" w:rsidR="009F631F" w:rsidRDefault="009F631F" w:rsidP="00A23366">
            <w:pPr>
              <w:pStyle w:val="TableText"/>
              <w:keepLines w:val="0"/>
              <w:numPr>
                <w:ilvl w:val="0"/>
                <w:numId w:val="1"/>
              </w:numPr>
            </w:pPr>
          </w:p>
        </w:tc>
        <w:tc>
          <w:tcPr>
            <w:tcW w:w="7145" w:type="dxa"/>
            <w:gridSpan w:val="9"/>
          </w:tcPr>
          <w:p w14:paraId="44D6F138" w14:textId="03B6D18D" w:rsidR="009F631F" w:rsidRPr="00C34DE2" w:rsidRDefault="009F631F" w:rsidP="004F399A">
            <w:pPr>
              <w:pStyle w:val="TableBlock"/>
              <w:keepLines w:val="0"/>
              <w:rPr>
                <w:rtl/>
              </w:rPr>
            </w:pPr>
            <w:r>
              <w:rPr>
                <w:rFonts w:hint="cs"/>
                <w:rtl/>
              </w:rPr>
              <w:t>בטלות בזה תקנות שעת חירום אלה:</w:t>
            </w:r>
          </w:p>
        </w:tc>
      </w:tr>
      <w:tr w:rsidR="009F631F" w14:paraId="70A43587" w14:textId="77777777" w:rsidTr="0008419B">
        <w:trPr>
          <w:gridAfter w:val="1"/>
          <w:wAfter w:w="20" w:type="dxa"/>
          <w:cantSplit/>
          <w:trHeight w:val="60"/>
        </w:trPr>
        <w:tc>
          <w:tcPr>
            <w:tcW w:w="1869" w:type="dxa"/>
          </w:tcPr>
          <w:p w14:paraId="1791BC28" w14:textId="295060CB" w:rsidR="009F631F" w:rsidRDefault="0073584C">
            <w:pPr>
              <w:pStyle w:val="TableSideHeading"/>
            </w:pPr>
            <w:r>
              <w:rPr>
                <w:rFonts w:hint="cs"/>
                <w:rtl/>
              </w:rPr>
              <w:t>חירום</w:t>
            </w:r>
          </w:p>
        </w:tc>
        <w:tc>
          <w:tcPr>
            <w:tcW w:w="624" w:type="dxa"/>
            <w:gridSpan w:val="2"/>
          </w:tcPr>
          <w:p w14:paraId="4CEC0B45" w14:textId="77777777" w:rsidR="009F631F" w:rsidRDefault="009F631F">
            <w:pPr>
              <w:pStyle w:val="TableText"/>
            </w:pPr>
          </w:p>
        </w:tc>
        <w:tc>
          <w:tcPr>
            <w:tcW w:w="624" w:type="dxa"/>
            <w:gridSpan w:val="2"/>
          </w:tcPr>
          <w:p w14:paraId="16792D83" w14:textId="77777777" w:rsidR="009F631F" w:rsidRDefault="009F631F">
            <w:pPr>
              <w:pStyle w:val="TableText"/>
            </w:pPr>
          </w:p>
        </w:tc>
        <w:tc>
          <w:tcPr>
            <w:tcW w:w="6521" w:type="dxa"/>
            <w:gridSpan w:val="7"/>
          </w:tcPr>
          <w:p w14:paraId="2AA4B18F" w14:textId="2ABC5EDC" w:rsidR="009F631F" w:rsidRPr="00AB0362" w:rsidRDefault="009F631F" w:rsidP="00A23366">
            <w:pPr>
              <w:pStyle w:val="TableBlock"/>
              <w:numPr>
                <w:ilvl w:val="0"/>
                <w:numId w:val="14"/>
              </w:numPr>
              <w:tabs>
                <w:tab w:val="left" w:pos="624"/>
              </w:tabs>
              <w:rPr>
                <w:rFonts w:ascii="David" w:hAnsi="David"/>
                <w:sz w:val="26"/>
              </w:rPr>
            </w:pPr>
            <w:r w:rsidRPr="00AB0362">
              <w:rPr>
                <w:rFonts w:ascii="David" w:hAnsi="David"/>
                <w:sz w:val="26"/>
                <w:rtl/>
              </w:rPr>
              <w:t xml:space="preserve">תקנות שעת חירום </w:t>
            </w:r>
            <w:r w:rsidR="009C2908" w:rsidRPr="00AB0362">
              <w:rPr>
                <w:rFonts w:ascii="David" w:hAnsi="David"/>
                <w:sz w:val="26"/>
                <w:rtl/>
              </w:rPr>
              <w:t>(נגיף הקורונה החדש)(אזור מוגבל), התש"ף-</w:t>
            </w:r>
            <w:r w:rsidR="009C2908" w:rsidRPr="00AB0362">
              <w:rPr>
                <w:rFonts w:ascii="David" w:hAnsi="David"/>
                <w:color w:val="000000"/>
                <w:sz w:val="26"/>
                <w:rtl/>
              </w:rPr>
              <w:t>2020</w:t>
            </w:r>
            <w:r w:rsidRPr="00AB0362">
              <w:rPr>
                <w:rFonts w:ascii="David" w:hAnsi="David"/>
                <w:sz w:val="26"/>
                <w:rtl/>
              </w:rPr>
              <w:t>;</w:t>
            </w:r>
          </w:p>
          <w:p w14:paraId="0EBFBDAB" w14:textId="116FE50A" w:rsidR="009F631F" w:rsidRPr="00AB0362" w:rsidRDefault="0043200A" w:rsidP="00A23366">
            <w:pPr>
              <w:pStyle w:val="TableBlock"/>
              <w:numPr>
                <w:ilvl w:val="0"/>
                <w:numId w:val="23"/>
              </w:numPr>
              <w:tabs>
                <w:tab w:val="left" w:pos="624"/>
              </w:tabs>
              <w:rPr>
                <w:rFonts w:ascii="David" w:hAnsi="David"/>
                <w:sz w:val="26"/>
              </w:rPr>
            </w:pPr>
            <w:r w:rsidRPr="00AB0362">
              <w:rPr>
                <w:rFonts w:ascii="David" w:hAnsi="David"/>
                <w:i/>
                <w:sz w:val="26"/>
                <w:rtl/>
              </w:rPr>
              <w:t xml:space="preserve">תקנות שעת חירום (נגיף הקורונה החדש – הגבלת פעילות), </w:t>
            </w:r>
            <w:r w:rsidR="009C2908" w:rsidRPr="00AB0362">
              <w:rPr>
                <w:rFonts w:ascii="David" w:hAnsi="David"/>
                <w:i/>
                <w:sz w:val="26"/>
                <w:rtl/>
              </w:rPr>
              <w:t>ה</w:t>
            </w:r>
            <w:r w:rsidRPr="00AB0362">
              <w:rPr>
                <w:rFonts w:ascii="David" w:hAnsi="David"/>
                <w:i/>
                <w:sz w:val="26"/>
                <w:rtl/>
              </w:rPr>
              <w:t>תש"ף-2020 ;</w:t>
            </w:r>
          </w:p>
          <w:p w14:paraId="7544A1A9" w14:textId="00C16D59" w:rsidR="009F631F" w:rsidRPr="00AB0362" w:rsidRDefault="009C2908" w:rsidP="00A23366">
            <w:pPr>
              <w:pStyle w:val="TableBlock"/>
              <w:numPr>
                <w:ilvl w:val="0"/>
                <w:numId w:val="14"/>
              </w:numPr>
              <w:tabs>
                <w:tab w:val="left" w:pos="624"/>
              </w:tabs>
              <w:rPr>
                <w:rFonts w:ascii="David" w:hAnsi="David"/>
                <w:sz w:val="26"/>
              </w:rPr>
            </w:pPr>
            <w:r w:rsidRPr="00AB0362">
              <w:rPr>
                <w:rFonts w:ascii="David" w:hAnsi="David"/>
                <w:sz w:val="26"/>
                <w:rtl/>
              </w:rPr>
              <w:t>תקנות שעת חירום (הגבלת מספר העובדים במקום עבודה לשם צמצום התפשטות נגיף הקורונה החדש), התש"ף-2020;</w:t>
            </w:r>
            <w:r w:rsidR="009F631F" w:rsidRPr="00AB0362">
              <w:rPr>
                <w:rFonts w:ascii="David" w:hAnsi="David"/>
                <w:sz w:val="26"/>
                <w:rtl/>
              </w:rPr>
              <w:t xml:space="preserve"> </w:t>
            </w:r>
          </w:p>
          <w:p w14:paraId="41D3AD17" w14:textId="065E4977" w:rsidR="003B2B3D" w:rsidRPr="00AB0362" w:rsidRDefault="00597319" w:rsidP="00A23366">
            <w:pPr>
              <w:pStyle w:val="TableBlock"/>
              <w:numPr>
                <w:ilvl w:val="0"/>
                <w:numId w:val="14"/>
              </w:numPr>
              <w:tabs>
                <w:tab w:val="left" w:pos="624"/>
              </w:tabs>
              <w:rPr>
                <w:rFonts w:ascii="David" w:hAnsi="David"/>
                <w:sz w:val="26"/>
              </w:rPr>
            </w:pPr>
            <w:r w:rsidRPr="00AB0362">
              <w:rPr>
                <w:rFonts w:ascii="David" w:hAnsi="David"/>
                <w:sz w:val="26"/>
                <w:rtl/>
              </w:rPr>
              <w:t>תקנות שעת חירום (אכיפת צו בריאות העם (נגיף הקורונה החדש</w:t>
            </w:r>
            <w:r w:rsidR="008C119E">
              <w:rPr>
                <w:rFonts w:ascii="David" w:hAnsi="David" w:hint="cs"/>
                <w:sz w:val="26"/>
                <w:rtl/>
              </w:rPr>
              <w:t xml:space="preserve"> </w:t>
            </w:r>
            <w:r w:rsidR="008C119E">
              <w:rPr>
                <w:rFonts w:ascii="David" w:hAnsi="David"/>
                <w:sz w:val="26"/>
                <w:rtl/>
              </w:rPr>
              <w:t>–</w:t>
            </w:r>
            <w:r w:rsidR="008C119E">
              <w:rPr>
                <w:rFonts w:ascii="David" w:hAnsi="David" w:hint="cs"/>
                <w:sz w:val="26"/>
                <w:rtl/>
              </w:rPr>
              <w:t xml:space="preserve"> אכיפה)</w:t>
            </w:r>
            <w:r w:rsidRPr="00AB0362">
              <w:rPr>
                <w:rFonts w:ascii="David" w:hAnsi="David"/>
                <w:sz w:val="26"/>
                <w:rtl/>
              </w:rPr>
              <w:t>, התש"ף-</w:t>
            </w:r>
            <w:r w:rsidRPr="00AB0362">
              <w:rPr>
                <w:rFonts w:ascii="David" w:hAnsi="David"/>
                <w:color w:val="000000"/>
                <w:sz w:val="26"/>
                <w:rtl/>
              </w:rPr>
              <w:t>2020</w:t>
            </w:r>
            <w:r w:rsidRPr="00AB0362">
              <w:rPr>
                <w:rFonts w:ascii="David" w:hAnsi="David"/>
                <w:sz w:val="26"/>
                <w:rtl/>
              </w:rPr>
              <w:t>.</w:t>
            </w:r>
          </w:p>
        </w:tc>
      </w:tr>
      <w:tr w:rsidR="004A2ECE" w14:paraId="7CAF2378" w14:textId="77777777" w:rsidTr="0008419B">
        <w:trPr>
          <w:gridAfter w:val="1"/>
          <w:wAfter w:w="20" w:type="dxa"/>
          <w:cantSplit/>
          <w:trHeight w:val="60"/>
        </w:trPr>
        <w:tc>
          <w:tcPr>
            <w:tcW w:w="1869" w:type="dxa"/>
          </w:tcPr>
          <w:p w14:paraId="6856E821" w14:textId="4A074C5D" w:rsidR="004A2ECE" w:rsidRDefault="008E0CA0" w:rsidP="004F399A">
            <w:pPr>
              <w:pStyle w:val="TableSideHeading"/>
              <w:keepLines w:val="0"/>
            </w:pPr>
            <w:r>
              <w:rPr>
                <w:rFonts w:hint="cs"/>
                <w:rtl/>
              </w:rPr>
              <w:t>שמירת דינים</w:t>
            </w:r>
          </w:p>
        </w:tc>
        <w:tc>
          <w:tcPr>
            <w:tcW w:w="624" w:type="dxa"/>
            <w:gridSpan w:val="2"/>
          </w:tcPr>
          <w:p w14:paraId="691419E5" w14:textId="77777777" w:rsidR="004A2ECE" w:rsidRDefault="004A2ECE" w:rsidP="00A23366">
            <w:pPr>
              <w:pStyle w:val="TableText"/>
              <w:keepLines w:val="0"/>
              <w:numPr>
                <w:ilvl w:val="0"/>
                <w:numId w:val="1"/>
              </w:numPr>
            </w:pPr>
          </w:p>
        </w:tc>
        <w:tc>
          <w:tcPr>
            <w:tcW w:w="7145" w:type="dxa"/>
            <w:gridSpan w:val="9"/>
          </w:tcPr>
          <w:p w14:paraId="043B7474" w14:textId="5ECF4F66" w:rsidR="004A2ECE" w:rsidRDefault="008E0CA0" w:rsidP="00A23366">
            <w:pPr>
              <w:pStyle w:val="TableBlock"/>
              <w:numPr>
                <w:ilvl w:val="0"/>
                <w:numId w:val="22"/>
              </w:numPr>
              <w:tabs>
                <w:tab w:val="left" w:pos="624"/>
              </w:tabs>
            </w:pPr>
            <w:r>
              <w:rPr>
                <w:rFonts w:hint="cs"/>
                <w:rtl/>
              </w:rPr>
              <w:t xml:space="preserve">אין בהוראות חוק זה כדי לגרוע מסמכות הנתונה לפי כל דין </w:t>
            </w:r>
            <w:r w:rsidR="002732D7">
              <w:rPr>
                <w:rFonts w:hint="cs"/>
                <w:rtl/>
              </w:rPr>
              <w:t xml:space="preserve">לעובד של גוף ציבורי </w:t>
            </w:r>
            <w:r>
              <w:rPr>
                <w:rFonts w:hint="cs"/>
                <w:rtl/>
              </w:rPr>
              <w:t>לה</w:t>
            </w:r>
            <w:r w:rsidR="00EF76D7">
              <w:rPr>
                <w:rFonts w:hint="cs"/>
                <w:rtl/>
              </w:rPr>
              <w:t>י</w:t>
            </w:r>
            <w:r>
              <w:rPr>
                <w:rFonts w:hint="cs"/>
                <w:rtl/>
              </w:rPr>
              <w:t>כנס למקום</w:t>
            </w:r>
            <w:r w:rsidR="00EF76D7">
              <w:rPr>
                <w:rFonts w:hint="cs"/>
                <w:rtl/>
              </w:rPr>
              <w:t>.</w:t>
            </w:r>
          </w:p>
          <w:p w14:paraId="504CF409" w14:textId="209CEC91" w:rsidR="00126FE3" w:rsidRDefault="00126FE3" w:rsidP="00A23366">
            <w:pPr>
              <w:pStyle w:val="TableBlock"/>
              <w:numPr>
                <w:ilvl w:val="0"/>
                <w:numId w:val="22"/>
              </w:numPr>
              <w:tabs>
                <w:tab w:val="left" w:pos="624"/>
              </w:tabs>
            </w:pPr>
            <w:r>
              <w:rPr>
                <w:rFonts w:hint="cs"/>
                <w:rtl/>
              </w:rPr>
              <w:t>אין בהוראות חוק זה כדי לגרוע מהוראות סעיף 9 לחוק חסינות חברי הכנסת, זכויותיהם וחובותיהם, התשי"א-1951</w:t>
            </w:r>
            <w:r w:rsidR="00CA6E63">
              <w:rPr>
                <w:rStyle w:val="FootnoteReference"/>
                <w:rtl/>
              </w:rPr>
              <w:footnoteReference w:id="5"/>
            </w:r>
            <w:r>
              <w:rPr>
                <w:rFonts w:hint="cs"/>
                <w:rtl/>
              </w:rPr>
              <w:t>.</w:t>
            </w:r>
          </w:p>
          <w:p w14:paraId="43325336" w14:textId="46E25685" w:rsidR="00A74E42" w:rsidRPr="00C34DE2" w:rsidRDefault="00A74E42" w:rsidP="00A23366">
            <w:pPr>
              <w:pStyle w:val="TableBlock"/>
              <w:numPr>
                <w:ilvl w:val="0"/>
                <w:numId w:val="22"/>
              </w:numPr>
              <w:tabs>
                <w:tab w:val="left" w:pos="624"/>
              </w:tabs>
            </w:pPr>
            <w:r>
              <w:rPr>
                <w:rFonts w:hint="cs"/>
                <w:rtl/>
              </w:rPr>
              <w:t xml:space="preserve">אין בהוראות חוק זה כדי לגרוע </w:t>
            </w:r>
            <w:r w:rsidR="00513B94">
              <w:rPr>
                <w:rFonts w:hint="cs"/>
                <w:rtl/>
              </w:rPr>
              <w:t xml:space="preserve">מהוראות </w:t>
            </w:r>
            <w:r>
              <w:rPr>
                <w:rFonts w:hint="cs"/>
                <w:rtl/>
              </w:rPr>
              <w:t>סעיף 20 לפק</w:t>
            </w:r>
            <w:r w:rsidR="00513B94">
              <w:rPr>
                <w:rFonts w:hint="cs"/>
                <w:rtl/>
              </w:rPr>
              <w:t>ו</w:t>
            </w:r>
            <w:r w:rsidR="00162E6B">
              <w:rPr>
                <w:rFonts w:hint="cs"/>
                <w:rtl/>
              </w:rPr>
              <w:t xml:space="preserve">דת בריאות העם, </w:t>
            </w:r>
            <w:r>
              <w:rPr>
                <w:rFonts w:hint="cs"/>
                <w:rtl/>
              </w:rPr>
              <w:t>1940</w:t>
            </w:r>
            <w:r w:rsidR="006B1673">
              <w:rPr>
                <w:rStyle w:val="FootnoteReference"/>
                <w:rtl/>
              </w:rPr>
              <w:footnoteReference w:id="6"/>
            </w:r>
            <w:r>
              <w:rPr>
                <w:rFonts w:hint="cs"/>
                <w:rtl/>
              </w:rPr>
              <w:t>.</w:t>
            </w:r>
          </w:p>
        </w:tc>
      </w:tr>
      <w:tr w:rsidR="004A2ECE" w14:paraId="419E1506" w14:textId="77777777" w:rsidTr="0008419B">
        <w:trPr>
          <w:gridAfter w:val="1"/>
          <w:wAfter w:w="20" w:type="dxa"/>
          <w:cantSplit/>
          <w:trHeight w:val="60"/>
        </w:trPr>
        <w:tc>
          <w:tcPr>
            <w:tcW w:w="1869" w:type="dxa"/>
          </w:tcPr>
          <w:p w14:paraId="0B596AED" w14:textId="72D997C4" w:rsidR="004A2ECE" w:rsidRDefault="004A2ECE" w:rsidP="004F399A">
            <w:pPr>
              <w:pStyle w:val="TableSideHeading"/>
              <w:keepLines w:val="0"/>
            </w:pPr>
            <w:r>
              <w:rPr>
                <w:rFonts w:hint="cs"/>
                <w:rtl/>
              </w:rPr>
              <w:t>הוראות מעבר</w:t>
            </w:r>
          </w:p>
        </w:tc>
        <w:tc>
          <w:tcPr>
            <w:tcW w:w="624" w:type="dxa"/>
            <w:gridSpan w:val="2"/>
          </w:tcPr>
          <w:p w14:paraId="0067CF02" w14:textId="77777777" w:rsidR="004A2ECE" w:rsidRDefault="004A2ECE" w:rsidP="00A23366">
            <w:pPr>
              <w:pStyle w:val="TableText"/>
              <w:keepLines w:val="0"/>
              <w:numPr>
                <w:ilvl w:val="0"/>
                <w:numId w:val="1"/>
              </w:numPr>
            </w:pPr>
          </w:p>
        </w:tc>
        <w:tc>
          <w:tcPr>
            <w:tcW w:w="7145" w:type="dxa"/>
            <w:gridSpan w:val="9"/>
          </w:tcPr>
          <w:p w14:paraId="297D2917" w14:textId="7C6CF3BC" w:rsidR="004A2ECE" w:rsidRPr="00C34DE2" w:rsidRDefault="004A2ECE" w:rsidP="004F399A">
            <w:pPr>
              <w:pStyle w:val="TableBlock"/>
              <w:keepLines w:val="0"/>
            </w:pPr>
            <w:r>
              <w:rPr>
                <w:rFonts w:ascii="David" w:hAnsi="David" w:hint="cs"/>
                <w:sz w:val="26"/>
                <w:rtl/>
              </w:rPr>
              <w:t>ביום תחילתו של חוק זה</w:t>
            </w:r>
            <w:r w:rsidRPr="0075484E">
              <w:rPr>
                <w:rFonts w:ascii="David" w:hAnsi="David"/>
                <w:sz w:val="26"/>
                <w:rtl/>
              </w:rPr>
              <w:t xml:space="preserve"> יראו כאילו </w:t>
            </w:r>
            <w:r>
              <w:rPr>
                <w:rFonts w:ascii="David" w:hAnsi="David" w:hint="cs"/>
                <w:sz w:val="26"/>
                <w:rtl/>
              </w:rPr>
              <w:t>ניתנה</w:t>
            </w:r>
            <w:r w:rsidRPr="0075484E">
              <w:rPr>
                <w:rFonts w:ascii="David" w:hAnsi="David"/>
                <w:sz w:val="26"/>
                <w:rtl/>
              </w:rPr>
              <w:t xml:space="preserve"> הכרזה לפי סעיף 2 </w:t>
            </w:r>
            <w:r>
              <w:rPr>
                <w:rFonts w:ascii="David" w:hAnsi="David" w:hint="cs"/>
                <w:sz w:val="26"/>
                <w:rtl/>
              </w:rPr>
              <w:t>שתוקפה 45 ימים.</w:t>
            </w:r>
          </w:p>
        </w:tc>
      </w:tr>
      <w:tr w:rsidR="00926033" w14:paraId="3FA6D75E" w14:textId="77777777" w:rsidTr="0008419B">
        <w:trPr>
          <w:gridAfter w:val="1"/>
          <w:wAfter w:w="20" w:type="dxa"/>
          <w:cantSplit/>
          <w:trHeight w:val="60"/>
        </w:trPr>
        <w:tc>
          <w:tcPr>
            <w:tcW w:w="1869" w:type="dxa"/>
          </w:tcPr>
          <w:p w14:paraId="5B16B355" w14:textId="66843891" w:rsidR="00926033" w:rsidRDefault="00926033" w:rsidP="00C25514">
            <w:pPr>
              <w:pStyle w:val="TableSideHeading"/>
              <w:keepLines w:val="0"/>
            </w:pPr>
            <w:r>
              <w:rPr>
                <w:rFonts w:hint="cs"/>
                <w:rtl/>
              </w:rPr>
              <w:t>תיקון חוק בתי משפט לענינים מינהליים, התש"ס-2000</w:t>
            </w:r>
          </w:p>
        </w:tc>
        <w:tc>
          <w:tcPr>
            <w:tcW w:w="624" w:type="dxa"/>
            <w:gridSpan w:val="2"/>
          </w:tcPr>
          <w:p w14:paraId="10EAB194" w14:textId="77777777" w:rsidR="00926033" w:rsidRDefault="00926033" w:rsidP="00A23366">
            <w:pPr>
              <w:pStyle w:val="TableText"/>
              <w:keepLines w:val="0"/>
              <w:numPr>
                <w:ilvl w:val="0"/>
                <w:numId w:val="1"/>
              </w:numPr>
            </w:pPr>
          </w:p>
        </w:tc>
        <w:tc>
          <w:tcPr>
            <w:tcW w:w="7145" w:type="dxa"/>
            <w:gridSpan w:val="9"/>
          </w:tcPr>
          <w:p w14:paraId="16AB2B3F" w14:textId="4FD33145" w:rsidR="00926033" w:rsidRPr="00C34DE2" w:rsidRDefault="00960A5B" w:rsidP="00960A5B">
            <w:pPr>
              <w:pStyle w:val="TableBlock"/>
              <w:keepLines w:val="0"/>
            </w:pPr>
            <w:r>
              <w:rPr>
                <w:rFonts w:hint="cs"/>
                <w:rtl/>
              </w:rPr>
              <w:t>בחוק בתי משפט לעני</w:t>
            </w:r>
            <w:r w:rsidR="000D0B9E">
              <w:rPr>
                <w:rFonts w:hint="cs"/>
                <w:rtl/>
              </w:rPr>
              <w:t>י</w:t>
            </w:r>
            <w:r>
              <w:rPr>
                <w:rFonts w:hint="cs"/>
                <w:rtl/>
              </w:rPr>
              <w:t xml:space="preserve">נים מינהליים, התש"ס-2000 </w:t>
            </w:r>
            <w:r w:rsidR="00926033">
              <w:rPr>
                <w:rFonts w:hint="cs"/>
                <w:rtl/>
              </w:rPr>
              <w:t xml:space="preserve">בתוספת הראשונה, אחרי פרט 61 יבוא: "62. החלטה לפי </w:t>
            </w:r>
            <w:r w:rsidR="00926033" w:rsidRPr="006F2022">
              <w:rPr>
                <w:rFonts w:hint="eastAsia"/>
                <w:rtl/>
              </w:rPr>
              <w:t>סעיף</w:t>
            </w:r>
            <w:r w:rsidR="00926033" w:rsidRPr="006F2022">
              <w:rPr>
                <w:rtl/>
              </w:rPr>
              <w:t xml:space="preserve"> 10(</w:t>
            </w:r>
            <w:r w:rsidR="0023409D" w:rsidRPr="006F2022">
              <w:rPr>
                <w:rFonts w:hint="eastAsia"/>
                <w:rtl/>
              </w:rPr>
              <w:t>י</w:t>
            </w:r>
            <w:r w:rsidR="0023409D">
              <w:rPr>
                <w:rFonts w:hint="cs"/>
                <w:rtl/>
              </w:rPr>
              <w:t>א</w:t>
            </w:r>
            <w:r w:rsidR="00926033" w:rsidRPr="006F2022">
              <w:rPr>
                <w:rtl/>
              </w:rPr>
              <w:t>)</w:t>
            </w:r>
            <w:r w:rsidR="00926033">
              <w:rPr>
                <w:rFonts w:hint="cs"/>
                <w:rtl/>
              </w:rPr>
              <w:t xml:space="preserve"> לחוק </w:t>
            </w:r>
            <w:r w:rsidR="00926033" w:rsidRPr="00F30117">
              <w:rPr>
                <w:rFonts w:eastAsia="Calibri"/>
                <w:snapToGrid/>
                <w:color w:val="000000"/>
                <w:rtl/>
                <w:lang w:eastAsia="ja-JP"/>
              </w:rPr>
              <w:t xml:space="preserve">סמכויות מיוחדות להתמודדות עם נגיף הקורונה </w:t>
            </w:r>
            <w:r w:rsidR="00926033">
              <w:rPr>
                <w:rFonts w:eastAsia="Calibri" w:hint="cs"/>
                <w:snapToGrid/>
                <w:color w:val="000000"/>
                <w:rtl/>
                <w:lang w:eastAsia="ja-JP"/>
              </w:rPr>
              <w:t xml:space="preserve">החדש </w:t>
            </w:r>
            <w:r w:rsidR="00926033" w:rsidRPr="00F30117">
              <w:rPr>
                <w:rFonts w:eastAsia="Calibri"/>
                <w:snapToGrid/>
                <w:color w:val="000000"/>
                <w:rtl/>
                <w:lang w:eastAsia="ja-JP"/>
              </w:rPr>
              <w:t>(הוראת שעה), התש"ף-</w:t>
            </w:r>
            <w:r w:rsidR="00926033">
              <w:rPr>
                <w:rFonts w:hint="cs"/>
                <w:rtl/>
              </w:rPr>
              <w:t>2000.</w:t>
            </w:r>
            <w:r>
              <w:rPr>
                <w:rFonts w:hint="cs"/>
                <w:rtl/>
              </w:rPr>
              <w:t>".</w:t>
            </w:r>
          </w:p>
        </w:tc>
      </w:tr>
      <w:tr w:rsidR="004A2ECE" w14:paraId="33492092" w14:textId="77777777" w:rsidTr="0008419B">
        <w:trPr>
          <w:gridAfter w:val="1"/>
          <w:wAfter w:w="20" w:type="dxa"/>
          <w:cantSplit/>
          <w:trHeight w:val="60"/>
        </w:trPr>
        <w:tc>
          <w:tcPr>
            <w:tcW w:w="1869" w:type="dxa"/>
          </w:tcPr>
          <w:p w14:paraId="19FF470D" w14:textId="78434B9D" w:rsidR="004A2ECE" w:rsidRDefault="004A2ECE" w:rsidP="004F399A">
            <w:pPr>
              <w:pStyle w:val="TableSideHeading"/>
              <w:keepLines w:val="0"/>
            </w:pPr>
            <w:r>
              <w:rPr>
                <w:rFonts w:hint="cs"/>
                <w:rtl/>
              </w:rPr>
              <w:t>תוקף</w:t>
            </w:r>
          </w:p>
        </w:tc>
        <w:tc>
          <w:tcPr>
            <w:tcW w:w="624" w:type="dxa"/>
            <w:gridSpan w:val="2"/>
          </w:tcPr>
          <w:p w14:paraId="71556BF3" w14:textId="77777777" w:rsidR="004A2ECE" w:rsidRDefault="004A2ECE" w:rsidP="00A23366">
            <w:pPr>
              <w:pStyle w:val="TableText"/>
              <w:keepLines w:val="0"/>
              <w:numPr>
                <w:ilvl w:val="0"/>
                <w:numId w:val="1"/>
              </w:numPr>
            </w:pPr>
          </w:p>
        </w:tc>
        <w:tc>
          <w:tcPr>
            <w:tcW w:w="7145" w:type="dxa"/>
            <w:gridSpan w:val="9"/>
          </w:tcPr>
          <w:p w14:paraId="53B449FD" w14:textId="2DF4999E" w:rsidR="004A2ECE" w:rsidRDefault="004A2ECE" w:rsidP="00C1041A">
            <w:pPr>
              <w:pStyle w:val="TableBlock"/>
              <w:keepLines w:val="0"/>
              <w:rPr>
                <w:rtl/>
              </w:rPr>
            </w:pPr>
            <w:r w:rsidRPr="0075484E">
              <w:rPr>
                <w:rFonts w:ascii="David" w:hAnsi="David"/>
                <w:sz w:val="26"/>
                <w:rtl/>
              </w:rPr>
              <w:t xml:space="preserve">חוק זה יעמוד בתוקפו </w:t>
            </w:r>
            <w:r w:rsidR="00C1041A">
              <w:rPr>
                <w:rFonts w:ascii="David" w:hAnsi="David" w:hint="cs"/>
                <w:sz w:val="26"/>
                <w:rtl/>
              </w:rPr>
              <w:t>עד יום 31 במארס 2021</w:t>
            </w:r>
            <w:r>
              <w:rPr>
                <w:rFonts w:hint="cs"/>
                <w:rtl/>
              </w:rPr>
              <w:t>.</w:t>
            </w:r>
          </w:p>
          <w:p w14:paraId="751B4C40" w14:textId="479BDEB1" w:rsidR="00D60C45" w:rsidRPr="00D60C45" w:rsidRDefault="00D60C45" w:rsidP="00D60C45">
            <w:pPr>
              <w:pStyle w:val="TableBlock"/>
              <w:keepLines w:val="0"/>
              <w:jc w:val="center"/>
              <w:rPr>
                <w:b/>
                <w:bCs/>
              </w:rPr>
            </w:pPr>
          </w:p>
        </w:tc>
      </w:tr>
    </w:tbl>
    <w:p w14:paraId="2D4E999E" w14:textId="2C75095E" w:rsidR="00B842D7" w:rsidRPr="008F17AC" w:rsidRDefault="00743520" w:rsidP="008F17AC">
      <w:pPr>
        <w:rPr>
          <w:sz w:val="26"/>
          <w:szCs w:val="26"/>
        </w:rPr>
      </w:pPr>
      <w:r>
        <w:rPr>
          <w:rFonts w:hint="cs"/>
          <w:sz w:val="26"/>
          <w:szCs w:val="26"/>
          <w:rtl/>
        </w:rPr>
        <w:lastRenderedPageBreak/>
        <w:t>***</w:t>
      </w:r>
    </w:p>
    <w:sectPr w:rsidR="00B842D7" w:rsidRPr="008F17AC" w:rsidSect="00F30117">
      <w:headerReference w:type="even" r:id="rId8"/>
      <w:headerReference w:type="default" r:id="rId9"/>
      <w:headerReference w:type="first" r:id="rId10"/>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A5DCC" w14:textId="77777777" w:rsidR="0022556F" w:rsidRDefault="0022556F" w:rsidP="00E82C35">
      <w:pPr>
        <w:spacing w:line="240" w:lineRule="auto"/>
      </w:pPr>
      <w:r>
        <w:separator/>
      </w:r>
    </w:p>
  </w:endnote>
  <w:endnote w:type="continuationSeparator" w:id="0">
    <w:p w14:paraId="3785FFA7" w14:textId="77777777" w:rsidR="0022556F" w:rsidRDefault="0022556F" w:rsidP="00E82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1B446" w14:textId="77777777" w:rsidR="0022556F" w:rsidRDefault="0022556F" w:rsidP="00AA731D">
      <w:pPr>
        <w:spacing w:line="240" w:lineRule="auto"/>
        <w:ind w:left="0"/>
      </w:pPr>
      <w:r>
        <w:separator/>
      </w:r>
    </w:p>
  </w:footnote>
  <w:footnote w:type="continuationSeparator" w:id="0">
    <w:p w14:paraId="5BB30C5B" w14:textId="77777777" w:rsidR="0022556F" w:rsidRDefault="0022556F" w:rsidP="00E82C35">
      <w:pPr>
        <w:spacing w:line="240" w:lineRule="auto"/>
      </w:pPr>
      <w:r>
        <w:continuationSeparator/>
      </w:r>
    </w:p>
  </w:footnote>
  <w:footnote w:id="1">
    <w:p w14:paraId="56D356B4" w14:textId="77777777" w:rsidR="0095080E" w:rsidRDefault="0095080E" w:rsidP="00523860"/>
  </w:footnote>
  <w:footnote w:id="2">
    <w:p w14:paraId="298564E2" w14:textId="55C38CBF" w:rsidR="0095080E" w:rsidRDefault="0095080E" w:rsidP="00B23427">
      <w:pPr>
        <w:pStyle w:val="FootnoteText"/>
      </w:pPr>
      <w:r>
        <w:rPr>
          <w:rStyle w:val="FootnoteReference"/>
        </w:rPr>
        <w:footnoteRef/>
      </w:r>
      <w:r>
        <w:rPr>
          <w:rtl/>
        </w:rPr>
        <w:t xml:space="preserve"> </w:t>
      </w:r>
      <w:r>
        <w:rPr>
          <w:rFonts w:hint="cs"/>
          <w:rtl/>
        </w:rPr>
        <w:t>ס"ח התש"ן, עמ' 155.</w:t>
      </w:r>
    </w:p>
  </w:footnote>
  <w:footnote w:id="3">
    <w:p w14:paraId="541E63D7" w14:textId="11499DD1" w:rsidR="0095080E" w:rsidRDefault="0095080E" w:rsidP="00AE642A">
      <w:pPr>
        <w:pStyle w:val="FootnoteText"/>
      </w:pPr>
      <w:r>
        <w:rPr>
          <w:rStyle w:val="FootnoteReference"/>
        </w:rPr>
        <w:footnoteRef/>
      </w:r>
      <w:r>
        <w:rPr>
          <w:rtl/>
        </w:rPr>
        <w:t xml:space="preserve"> </w:t>
      </w:r>
      <w:r>
        <w:rPr>
          <w:rFonts w:hint="cs"/>
          <w:rtl/>
        </w:rPr>
        <w:t>ס"ח התש"ט, עמ' 287.</w:t>
      </w:r>
    </w:p>
  </w:footnote>
  <w:footnote w:id="4">
    <w:p w14:paraId="0C3C61FE" w14:textId="50380CD4" w:rsidR="0095080E" w:rsidRDefault="0095080E" w:rsidP="00AE642A">
      <w:pPr>
        <w:pStyle w:val="FootnoteText"/>
      </w:pPr>
      <w:r>
        <w:rPr>
          <w:rStyle w:val="FootnoteReference"/>
        </w:rPr>
        <w:footnoteRef/>
      </w:r>
      <w:r>
        <w:rPr>
          <w:rtl/>
        </w:rPr>
        <w:t xml:space="preserve"> </w:t>
      </w:r>
      <w:r>
        <w:rPr>
          <w:rFonts w:hint="cs"/>
          <w:rtl/>
        </w:rPr>
        <w:t>ס"ח התשנ"ו, עמ' 327.</w:t>
      </w:r>
    </w:p>
  </w:footnote>
  <w:footnote w:id="5">
    <w:p w14:paraId="3F2C317F" w14:textId="228E0C5A" w:rsidR="0095080E" w:rsidRDefault="0095080E">
      <w:pPr>
        <w:pStyle w:val="FootnoteText"/>
        <w:rPr>
          <w:rtl/>
        </w:rPr>
      </w:pPr>
      <w:r>
        <w:rPr>
          <w:rStyle w:val="FootnoteReference"/>
        </w:rPr>
        <w:footnoteRef/>
      </w:r>
      <w:r>
        <w:rPr>
          <w:rtl/>
        </w:rPr>
        <w:t xml:space="preserve"> </w:t>
      </w:r>
      <w:r>
        <w:rPr>
          <w:rFonts w:hint="cs"/>
          <w:rtl/>
        </w:rPr>
        <w:t>ס"ח התשי"א עמ' 228.</w:t>
      </w:r>
    </w:p>
  </w:footnote>
  <w:footnote w:id="6">
    <w:p w14:paraId="450DDE68" w14:textId="198DDF9E" w:rsidR="0095080E" w:rsidRDefault="0095080E">
      <w:pPr>
        <w:pStyle w:val="FootnoteText"/>
        <w:rPr>
          <w:rtl/>
        </w:rPr>
      </w:pPr>
      <w:r>
        <w:rPr>
          <w:rStyle w:val="FootnoteReference"/>
        </w:rPr>
        <w:footnoteRef/>
      </w:r>
      <w:r>
        <w:rPr>
          <w:rtl/>
        </w:rPr>
        <w:t xml:space="preserve"> </w:t>
      </w:r>
      <w:r>
        <w:rPr>
          <w:rFonts w:hint="cs"/>
          <w:rtl/>
        </w:rPr>
        <w:t>ע"ר 1940, תוס' 1, עמ' 191.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5281" w14:textId="29034D0B" w:rsidR="0095080E" w:rsidRDefault="0022556F">
    <w:pPr>
      <w:pStyle w:val="Header"/>
    </w:pPr>
    <w:r>
      <w:rPr>
        <w:noProof/>
      </w:rPr>
      <w:pict w14:anchorId="09C01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8454" o:spid="_x0000_s2050" type="#_x0000_t136" style="position:absolute;left:0;text-align:left;margin-left:0;margin-top:0;width:566.2pt;height:113.2pt;rotation:315;z-index:-251655168;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0AAF" w14:textId="631724A6" w:rsidR="0095080E" w:rsidRDefault="0022556F">
    <w:pPr>
      <w:pStyle w:val="Header"/>
    </w:pPr>
    <w:r>
      <w:rPr>
        <w:noProof/>
      </w:rPr>
      <w:pict w14:anchorId="58522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8455" o:spid="_x0000_s2051" type="#_x0000_t136" style="position:absolute;left:0;text-align:left;margin-left:0;margin-top:0;width:566.2pt;height:158.5pt;rotation:315;z-index:-251653120;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E7E1" w14:textId="4DC04FF1" w:rsidR="0095080E" w:rsidRDefault="0022556F">
    <w:pPr>
      <w:pStyle w:val="Header"/>
    </w:pPr>
    <w:r>
      <w:rPr>
        <w:noProof/>
      </w:rPr>
      <w:pict w14:anchorId="3CEC3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8453" o:spid="_x0000_s2049" type="#_x0000_t136" style="position:absolute;left:0;text-align:left;margin-left:0;margin-top:0;width:566.2pt;height:113.2pt;rotation:315;z-index:-251657216;mso-position-horizontal:center;mso-position-horizontal-relative:margin;mso-position-vertical:center;mso-position-vertical-relative:margin" o:allowincell="f" fillcolor="silver" stroked="f">
          <v:fill opacity=".5"/>
          <v:textpath style="font-family:&quot;David&quot;;font-size:1pt" string="טיוט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D42"/>
    <w:multiLevelType w:val="hybridMultilevel"/>
    <w:tmpl w:val="D2161D4E"/>
    <w:lvl w:ilvl="0" w:tplc="37CACE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28E3"/>
    <w:multiLevelType w:val="hybridMultilevel"/>
    <w:tmpl w:val="89ECA17A"/>
    <w:lvl w:ilvl="0" w:tplc="3D183792">
      <w:start w:val="1"/>
      <w:numFmt w:val="hebrew1"/>
      <w:lvlRestart w:val="0"/>
      <w:lvlText w:val="(%1)"/>
      <w:lvlJc w:val="left"/>
      <w:pPr>
        <w:tabs>
          <w:tab w:val="num" w:pos="624"/>
        </w:tabs>
        <w:ind w:left="0" w:firstLine="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256AC"/>
    <w:multiLevelType w:val="hybridMultilevel"/>
    <w:tmpl w:val="C428A3E8"/>
    <w:lvl w:ilvl="0" w:tplc="61C6447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51AAB"/>
    <w:multiLevelType w:val="hybridMultilevel"/>
    <w:tmpl w:val="AE58FC9E"/>
    <w:lvl w:ilvl="0" w:tplc="5E485BB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3584"/>
    <w:multiLevelType w:val="hybridMultilevel"/>
    <w:tmpl w:val="A3660970"/>
    <w:lvl w:ilvl="0" w:tplc="CD4A30D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22C4"/>
    <w:multiLevelType w:val="hybridMultilevel"/>
    <w:tmpl w:val="EE6EBAB6"/>
    <w:lvl w:ilvl="0" w:tplc="26F600B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75971"/>
    <w:multiLevelType w:val="hybridMultilevel"/>
    <w:tmpl w:val="319A67FA"/>
    <w:lvl w:ilvl="0" w:tplc="8232402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A1AC0"/>
    <w:multiLevelType w:val="hybridMultilevel"/>
    <w:tmpl w:val="EFC4F9F6"/>
    <w:lvl w:ilvl="0" w:tplc="403835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C2D0D"/>
    <w:multiLevelType w:val="hybridMultilevel"/>
    <w:tmpl w:val="0A6C241E"/>
    <w:lvl w:ilvl="0" w:tplc="1B726E8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E4318"/>
    <w:multiLevelType w:val="hybridMultilevel"/>
    <w:tmpl w:val="B7D27EAA"/>
    <w:lvl w:ilvl="0" w:tplc="4C3ADEE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55D09"/>
    <w:multiLevelType w:val="hybridMultilevel"/>
    <w:tmpl w:val="CAAEF574"/>
    <w:lvl w:ilvl="0" w:tplc="5AAE197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97DBD"/>
    <w:multiLevelType w:val="hybridMultilevel"/>
    <w:tmpl w:val="0082E160"/>
    <w:lvl w:ilvl="0" w:tplc="83408D9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442E7"/>
    <w:multiLevelType w:val="hybridMultilevel"/>
    <w:tmpl w:val="D7825094"/>
    <w:lvl w:ilvl="0" w:tplc="D8EEB88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25BE8"/>
    <w:multiLevelType w:val="hybridMultilevel"/>
    <w:tmpl w:val="2D742F58"/>
    <w:lvl w:ilvl="0" w:tplc="B706F31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A4C64"/>
    <w:multiLevelType w:val="hybridMultilevel"/>
    <w:tmpl w:val="A65EF494"/>
    <w:lvl w:ilvl="0" w:tplc="795C195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A4D80"/>
    <w:multiLevelType w:val="hybridMultilevel"/>
    <w:tmpl w:val="B8B23A34"/>
    <w:lvl w:ilvl="0" w:tplc="7EB20F9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86987"/>
    <w:multiLevelType w:val="hybridMultilevel"/>
    <w:tmpl w:val="4D76FBDA"/>
    <w:lvl w:ilvl="0" w:tplc="56B25B3C">
      <w:start w:val="1"/>
      <w:numFmt w:val="decimal"/>
      <w:pStyle w:val="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38101A"/>
    <w:multiLevelType w:val="hybridMultilevel"/>
    <w:tmpl w:val="DE92265C"/>
    <w:lvl w:ilvl="0" w:tplc="4E3EF32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10147"/>
    <w:multiLevelType w:val="hybridMultilevel"/>
    <w:tmpl w:val="6C206F4E"/>
    <w:lvl w:ilvl="0" w:tplc="70248B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47C2D"/>
    <w:multiLevelType w:val="hybridMultilevel"/>
    <w:tmpl w:val="4A5643A0"/>
    <w:lvl w:ilvl="0" w:tplc="2F58CA4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43B62"/>
    <w:multiLevelType w:val="hybridMultilevel"/>
    <w:tmpl w:val="C8642AEA"/>
    <w:lvl w:ilvl="0" w:tplc="1BFE55B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5B41"/>
    <w:multiLevelType w:val="hybridMultilevel"/>
    <w:tmpl w:val="4704C12E"/>
    <w:lvl w:ilvl="0" w:tplc="56767A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A2B35"/>
    <w:multiLevelType w:val="hybridMultilevel"/>
    <w:tmpl w:val="F61ADD04"/>
    <w:lvl w:ilvl="0" w:tplc="EFC26F30">
      <w:start w:val="1"/>
      <w:numFmt w:val="hebrew1"/>
      <w:pStyle w:val="Heading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FC5005"/>
    <w:multiLevelType w:val="hybridMultilevel"/>
    <w:tmpl w:val="58AAC75A"/>
    <w:lvl w:ilvl="0" w:tplc="19CAD20A">
      <w:start w:val="1"/>
      <w:numFmt w:val="hebrew1"/>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F0A510D"/>
    <w:multiLevelType w:val="hybridMultilevel"/>
    <w:tmpl w:val="4CE0BE60"/>
    <w:lvl w:ilvl="0" w:tplc="0B50505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A6EAB"/>
    <w:multiLevelType w:val="hybridMultilevel"/>
    <w:tmpl w:val="B5925568"/>
    <w:lvl w:ilvl="0" w:tplc="C1D217A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32D50"/>
    <w:multiLevelType w:val="hybridMultilevel"/>
    <w:tmpl w:val="28E8D916"/>
    <w:lvl w:ilvl="0" w:tplc="71125E3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96612"/>
    <w:multiLevelType w:val="hybridMultilevel"/>
    <w:tmpl w:val="A3B4C48A"/>
    <w:lvl w:ilvl="0" w:tplc="63D8E3B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A3485"/>
    <w:multiLevelType w:val="hybridMultilevel"/>
    <w:tmpl w:val="24E27FEE"/>
    <w:lvl w:ilvl="0" w:tplc="D754407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F7023"/>
    <w:multiLevelType w:val="hybridMultilevel"/>
    <w:tmpl w:val="5D085AA4"/>
    <w:lvl w:ilvl="0" w:tplc="4964F2C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9625E"/>
    <w:multiLevelType w:val="hybridMultilevel"/>
    <w:tmpl w:val="1758E662"/>
    <w:lvl w:ilvl="0" w:tplc="6D90B75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C544D"/>
    <w:multiLevelType w:val="hybridMultilevel"/>
    <w:tmpl w:val="8D0A5AC2"/>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D75292"/>
    <w:multiLevelType w:val="hybridMultilevel"/>
    <w:tmpl w:val="F9327490"/>
    <w:lvl w:ilvl="0" w:tplc="8A3CC2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5"/>
  </w:num>
  <w:num w:numId="4">
    <w:abstractNumId w:val="2"/>
  </w:num>
  <w:num w:numId="5">
    <w:abstractNumId w:val="24"/>
  </w:num>
  <w:num w:numId="6">
    <w:abstractNumId w:val="28"/>
  </w:num>
  <w:num w:numId="7">
    <w:abstractNumId w:val="6"/>
  </w:num>
  <w:num w:numId="8">
    <w:abstractNumId w:val="3"/>
  </w:num>
  <w:num w:numId="9">
    <w:abstractNumId w:val="0"/>
  </w:num>
  <w:num w:numId="10">
    <w:abstractNumId w:val="10"/>
  </w:num>
  <w:num w:numId="11">
    <w:abstractNumId w:val="30"/>
  </w:num>
  <w:num w:numId="12">
    <w:abstractNumId w:val="22"/>
    <w:lvlOverride w:ilvl="0">
      <w:startOverride w:val="1"/>
    </w:lvlOverride>
  </w:num>
  <w:num w:numId="13">
    <w:abstractNumId w:val="32"/>
  </w:num>
  <w:num w:numId="14">
    <w:abstractNumId w:val="4"/>
  </w:num>
  <w:num w:numId="15">
    <w:abstractNumId w:val="17"/>
  </w:num>
  <w:num w:numId="16">
    <w:abstractNumId w:val="27"/>
  </w:num>
  <w:num w:numId="17">
    <w:abstractNumId w:val="5"/>
  </w:num>
  <w:num w:numId="18">
    <w:abstractNumId w:val="11"/>
  </w:num>
  <w:num w:numId="19">
    <w:abstractNumId w:val="1"/>
  </w:num>
  <w:num w:numId="20">
    <w:abstractNumId w:val="9"/>
  </w:num>
  <w:num w:numId="21">
    <w:abstractNumId w:val="12"/>
  </w:num>
  <w:num w:numId="22">
    <w:abstractNumId w:val="18"/>
  </w:num>
  <w:num w:numId="23">
    <w:abstractNumId w:val="15"/>
  </w:num>
  <w:num w:numId="24">
    <w:abstractNumId w:val="7"/>
  </w:num>
  <w:num w:numId="25">
    <w:abstractNumId w:val="21"/>
  </w:num>
  <w:num w:numId="26">
    <w:abstractNumId w:val="8"/>
  </w:num>
  <w:num w:numId="27">
    <w:abstractNumId w:val="13"/>
  </w:num>
  <w:num w:numId="28">
    <w:abstractNumId w:val="19"/>
  </w:num>
  <w:num w:numId="29">
    <w:abstractNumId w:val="26"/>
  </w:num>
  <w:num w:numId="30">
    <w:abstractNumId w:val="14"/>
  </w:num>
  <w:num w:numId="31">
    <w:abstractNumId w:val="29"/>
  </w:num>
  <w:num w:numId="32">
    <w:abstractNumId w:val="16"/>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C8"/>
    <w:rsid w:val="00001D0E"/>
    <w:rsid w:val="00001EC2"/>
    <w:rsid w:val="00001F88"/>
    <w:rsid w:val="0000249C"/>
    <w:rsid w:val="00002E8C"/>
    <w:rsid w:val="0000375F"/>
    <w:rsid w:val="00003870"/>
    <w:rsid w:val="00003D9D"/>
    <w:rsid w:val="00007B4A"/>
    <w:rsid w:val="0001677F"/>
    <w:rsid w:val="000200E8"/>
    <w:rsid w:val="00021B0B"/>
    <w:rsid w:val="000234A3"/>
    <w:rsid w:val="000234E7"/>
    <w:rsid w:val="00024604"/>
    <w:rsid w:val="000263D2"/>
    <w:rsid w:val="00026677"/>
    <w:rsid w:val="0003352C"/>
    <w:rsid w:val="00044909"/>
    <w:rsid w:val="00044CE3"/>
    <w:rsid w:val="00045548"/>
    <w:rsid w:val="000459F7"/>
    <w:rsid w:val="000471D6"/>
    <w:rsid w:val="0005099D"/>
    <w:rsid w:val="000518FF"/>
    <w:rsid w:val="00051C37"/>
    <w:rsid w:val="00055F16"/>
    <w:rsid w:val="0005639F"/>
    <w:rsid w:val="000573E8"/>
    <w:rsid w:val="00062C87"/>
    <w:rsid w:val="00065CDC"/>
    <w:rsid w:val="00067D96"/>
    <w:rsid w:val="00070959"/>
    <w:rsid w:val="00072B61"/>
    <w:rsid w:val="0007352F"/>
    <w:rsid w:val="00073DAD"/>
    <w:rsid w:val="00075839"/>
    <w:rsid w:val="00077263"/>
    <w:rsid w:val="00080687"/>
    <w:rsid w:val="0008166B"/>
    <w:rsid w:val="00081B93"/>
    <w:rsid w:val="00082533"/>
    <w:rsid w:val="0008419B"/>
    <w:rsid w:val="00085D71"/>
    <w:rsid w:val="00085EAE"/>
    <w:rsid w:val="00086D7E"/>
    <w:rsid w:val="00086F6A"/>
    <w:rsid w:val="00087768"/>
    <w:rsid w:val="000908C9"/>
    <w:rsid w:val="000916A6"/>
    <w:rsid w:val="00093A84"/>
    <w:rsid w:val="00093E52"/>
    <w:rsid w:val="00094F5F"/>
    <w:rsid w:val="00095327"/>
    <w:rsid w:val="00095A7F"/>
    <w:rsid w:val="00096AF2"/>
    <w:rsid w:val="000A07CE"/>
    <w:rsid w:val="000A2E50"/>
    <w:rsid w:val="000A3540"/>
    <w:rsid w:val="000A38B4"/>
    <w:rsid w:val="000A3C37"/>
    <w:rsid w:val="000A4852"/>
    <w:rsid w:val="000A4BD3"/>
    <w:rsid w:val="000A5EDC"/>
    <w:rsid w:val="000B0111"/>
    <w:rsid w:val="000B04CE"/>
    <w:rsid w:val="000B2B2A"/>
    <w:rsid w:val="000B2C23"/>
    <w:rsid w:val="000B2F2C"/>
    <w:rsid w:val="000B312F"/>
    <w:rsid w:val="000B3BC8"/>
    <w:rsid w:val="000B4B5D"/>
    <w:rsid w:val="000B54D8"/>
    <w:rsid w:val="000C1DEB"/>
    <w:rsid w:val="000C2E80"/>
    <w:rsid w:val="000C3CA3"/>
    <w:rsid w:val="000C4DA9"/>
    <w:rsid w:val="000C7615"/>
    <w:rsid w:val="000D0581"/>
    <w:rsid w:val="000D0B9E"/>
    <w:rsid w:val="000D180F"/>
    <w:rsid w:val="000D1AF9"/>
    <w:rsid w:val="000D5204"/>
    <w:rsid w:val="000D5619"/>
    <w:rsid w:val="000D5D54"/>
    <w:rsid w:val="000D6CAC"/>
    <w:rsid w:val="000D75DE"/>
    <w:rsid w:val="000E1D0F"/>
    <w:rsid w:val="000E41A2"/>
    <w:rsid w:val="000E7400"/>
    <w:rsid w:val="000F0F1F"/>
    <w:rsid w:val="000F1FF2"/>
    <w:rsid w:val="000F38F8"/>
    <w:rsid w:val="000F459C"/>
    <w:rsid w:val="000F5BBE"/>
    <w:rsid w:val="000F68CD"/>
    <w:rsid w:val="000F75D6"/>
    <w:rsid w:val="000F7BA1"/>
    <w:rsid w:val="0010044C"/>
    <w:rsid w:val="001007CE"/>
    <w:rsid w:val="00102FE6"/>
    <w:rsid w:val="00104A31"/>
    <w:rsid w:val="001051A1"/>
    <w:rsid w:val="001059F2"/>
    <w:rsid w:val="00106814"/>
    <w:rsid w:val="00106915"/>
    <w:rsid w:val="00111DDB"/>
    <w:rsid w:val="001123CE"/>
    <w:rsid w:val="00113163"/>
    <w:rsid w:val="00113D67"/>
    <w:rsid w:val="00114660"/>
    <w:rsid w:val="0011552A"/>
    <w:rsid w:val="00116610"/>
    <w:rsid w:val="001200DB"/>
    <w:rsid w:val="001248BF"/>
    <w:rsid w:val="0012599C"/>
    <w:rsid w:val="00125C5A"/>
    <w:rsid w:val="0012645A"/>
    <w:rsid w:val="00126A16"/>
    <w:rsid w:val="00126FE3"/>
    <w:rsid w:val="00130448"/>
    <w:rsid w:val="0013079F"/>
    <w:rsid w:val="00134403"/>
    <w:rsid w:val="00134410"/>
    <w:rsid w:val="0013561B"/>
    <w:rsid w:val="00137848"/>
    <w:rsid w:val="001408C1"/>
    <w:rsid w:val="0014134D"/>
    <w:rsid w:val="00141A93"/>
    <w:rsid w:val="00141B11"/>
    <w:rsid w:val="00141D70"/>
    <w:rsid w:val="001421A6"/>
    <w:rsid w:val="001437F6"/>
    <w:rsid w:val="001502BC"/>
    <w:rsid w:val="0015389D"/>
    <w:rsid w:val="0015748B"/>
    <w:rsid w:val="00161D0C"/>
    <w:rsid w:val="00162E6B"/>
    <w:rsid w:val="0016332F"/>
    <w:rsid w:val="001639AD"/>
    <w:rsid w:val="0016563E"/>
    <w:rsid w:val="00165A2F"/>
    <w:rsid w:val="001670AD"/>
    <w:rsid w:val="00171F4F"/>
    <w:rsid w:val="00172A40"/>
    <w:rsid w:val="00173F0E"/>
    <w:rsid w:val="00174C2B"/>
    <w:rsid w:val="0017518D"/>
    <w:rsid w:val="00176BFB"/>
    <w:rsid w:val="00177D9E"/>
    <w:rsid w:val="00180104"/>
    <w:rsid w:val="00184E32"/>
    <w:rsid w:val="001850D9"/>
    <w:rsid w:val="00186C8F"/>
    <w:rsid w:val="00187E45"/>
    <w:rsid w:val="001900AB"/>
    <w:rsid w:val="0019089B"/>
    <w:rsid w:val="00190A21"/>
    <w:rsid w:val="00193179"/>
    <w:rsid w:val="00193687"/>
    <w:rsid w:val="0019795B"/>
    <w:rsid w:val="001A0D45"/>
    <w:rsid w:val="001A2688"/>
    <w:rsid w:val="001A2BE3"/>
    <w:rsid w:val="001A2C80"/>
    <w:rsid w:val="001A3B9A"/>
    <w:rsid w:val="001A5720"/>
    <w:rsid w:val="001A64E6"/>
    <w:rsid w:val="001A786A"/>
    <w:rsid w:val="001B1B60"/>
    <w:rsid w:val="001B303E"/>
    <w:rsid w:val="001B4127"/>
    <w:rsid w:val="001C25AF"/>
    <w:rsid w:val="001C5171"/>
    <w:rsid w:val="001D0C08"/>
    <w:rsid w:val="001D2B43"/>
    <w:rsid w:val="001D6841"/>
    <w:rsid w:val="001E24EA"/>
    <w:rsid w:val="001E25A0"/>
    <w:rsid w:val="001E2A70"/>
    <w:rsid w:val="001E2D41"/>
    <w:rsid w:val="001E5F85"/>
    <w:rsid w:val="001F04AD"/>
    <w:rsid w:val="001F2425"/>
    <w:rsid w:val="001F3177"/>
    <w:rsid w:val="001F3995"/>
    <w:rsid w:val="001F3E93"/>
    <w:rsid w:val="001F47DD"/>
    <w:rsid w:val="001F5801"/>
    <w:rsid w:val="001F7AA1"/>
    <w:rsid w:val="00200A2A"/>
    <w:rsid w:val="002020DF"/>
    <w:rsid w:val="00205244"/>
    <w:rsid w:val="00210219"/>
    <w:rsid w:val="00212A28"/>
    <w:rsid w:val="00212B79"/>
    <w:rsid w:val="00216395"/>
    <w:rsid w:val="0022049D"/>
    <w:rsid w:val="00220798"/>
    <w:rsid w:val="0022182D"/>
    <w:rsid w:val="002226A5"/>
    <w:rsid w:val="00225306"/>
    <w:rsid w:val="0022556F"/>
    <w:rsid w:val="00226F83"/>
    <w:rsid w:val="00231061"/>
    <w:rsid w:val="00232799"/>
    <w:rsid w:val="0023352E"/>
    <w:rsid w:val="0023409D"/>
    <w:rsid w:val="00235300"/>
    <w:rsid w:val="00236705"/>
    <w:rsid w:val="00236CB3"/>
    <w:rsid w:val="0023796B"/>
    <w:rsid w:val="00241D3F"/>
    <w:rsid w:val="002428AE"/>
    <w:rsid w:val="00243FDB"/>
    <w:rsid w:val="002465D7"/>
    <w:rsid w:val="002579AB"/>
    <w:rsid w:val="0026109C"/>
    <w:rsid w:val="00261CBC"/>
    <w:rsid w:val="00263B89"/>
    <w:rsid w:val="00263F24"/>
    <w:rsid w:val="002652CD"/>
    <w:rsid w:val="00266309"/>
    <w:rsid w:val="00267F61"/>
    <w:rsid w:val="002708AC"/>
    <w:rsid w:val="002732D7"/>
    <w:rsid w:val="00274EC9"/>
    <w:rsid w:val="00275882"/>
    <w:rsid w:val="00275C33"/>
    <w:rsid w:val="00275D78"/>
    <w:rsid w:val="00277202"/>
    <w:rsid w:val="00277FA5"/>
    <w:rsid w:val="00282E61"/>
    <w:rsid w:val="00284B43"/>
    <w:rsid w:val="0028556A"/>
    <w:rsid w:val="002938B5"/>
    <w:rsid w:val="00294EDC"/>
    <w:rsid w:val="0029756B"/>
    <w:rsid w:val="002975A5"/>
    <w:rsid w:val="002A0EE5"/>
    <w:rsid w:val="002A155C"/>
    <w:rsid w:val="002A4A30"/>
    <w:rsid w:val="002A5C78"/>
    <w:rsid w:val="002A6D5E"/>
    <w:rsid w:val="002B22A3"/>
    <w:rsid w:val="002B26D1"/>
    <w:rsid w:val="002B35CF"/>
    <w:rsid w:val="002B6315"/>
    <w:rsid w:val="002B6C45"/>
    <w:rsid w:val="002B788F"/>
    <w:rsid w:val="002C1B4D"/>
    <w:rsid w:val="002C1FD5"/>
    <w:rsid w:val="002C43EA"/>
    <w:rsid w:val="002D2329"/>
    <w:rsid w:val="002D2C07"/>
    <w:rsid w:val="002D2F99"/>
    <w:rsid w:val="002D6997"/>
    <w:rsid w:val="002E1B7E"/>
    <w:rsid w:val="002E252E"/>
    <w:rsid w:val="002E5FA7"/>
    <w:rsid w:val="002F0CEC"/>
    <w:rsid w:val="002F2100"/>
    <w:rsid w:val="002F213F"/>
    <w:rsid w:val="002F419B"/>
    <w:rsid w:val="00300045"/>
    <w:rsid w:val="00304018"/>
    <w:rsid w:val="0030592F"/>
    <w:rsid w:val="0031236C"/>
    <w:rsid w:val="0031400C"/>
    <w:rsid w:val="003202B6"/>
    <w:rsid w:val="00322F68"/>
    <w:rsid w:val="003238B9"/>
    <w:rsid w:val="003246C6"/>
    <w:rsid w:val="003257D0"/>
    <w:rsid w:val="003265CC"/>
    <w:rsid w:val="0032668C"/>
    <w:rsid w:val="00326F29"/>
    <w:rsid w:val="00327D26"/>
    <w:rsid w:val="00333080"/>
    <w:rsid w:val="00334BE4"/>
    <w:rsid w:val="003366B8"/>
    <w:rsid w:val="00337008"/>
    <w:rsid w:val="00337E00"/>
    <w:rsid w:val="00342526"/>
    <w:rsid w:val="00342D17"/>
    <w:rsid w:val="00343D2E"/>
    <w:rsid w:val="0034628E"/>
    <w:rsid w:val="0034695A"/>
    <w:rsid w:val="00346C4B"/>
    <w:rsid w:val="0035087C"/>
    <w:rsid w:val="00351A35"/>
    <w:rsid w:val="003543F6"/>
    <w:rsid w:val="003552DB"/>
    <w:rsid w:val="00357BA9"/>
    <w:rsid w:val="00363BA2"/>
    <w:rsid w:val="00365278"/>
    <w:rsid w:val="00370A58"/>
    <w:rsid w:val="00371EB1"/>
    <w:rsid w:val="00372B70"/>
    <w:rsid w:val="0037383E"/>
    <w:rsid w:val="00373B64"/>
    <w:rsid w:val="00377B26"/>
    <w:rsid w:val="003805C4"/>
    <w:rsid w:val="00381487"/>
    <w:rsid w:val="003814D3"/>
    <w:rsid w:val="00383FCE"/>
    <w:rsid w:val="00384125"/>
    <w:rsid w:val="00384D10"/>
    <w:rsid w:val="00385C6B"/>
    <w:rsid w:val="00386379"/>
    <w:rsid w:val="00387E59"/>
    <w:rsid w:val="00390997"/>
    <w:rsid w:val="00392587"/>
    <w:rsid w:val="00392FC8"/>
    <w:rsid w:val="0039371C"/>
    <w:rsid w:val="00395583"/>
    <w:rsid w:val="00395676"/>
    <w:rsid w:val="003A3C78"/>
    <w:rsid w:val="003A52C4"/>
    <w:rsid w:val="003A5C33"/>
    <w:rsid w:val="003B1FD7"/>
    <w:rsid w:val="003B2B3D"/>
    <w:rsid w:val="003B309B"/>
    <w:rsid w:val="003B5EF9"/>
    <w:rsid w:val="003B7C50"/>
    <w:rsid w:val="003C1EDC"/>
    <w:rsid w:val="003C2D9A"/>
    <w:rsid w:val="003C50AB"/>
    <w:rsid w:val="003C50D9"/>
    <w:rsid w:val="003C6013"/>
    <w:rsid w:val="003C6A99"/>
    <w:rsid w:val="003D0298"/>
    <w:rsid w:val="003D2641"/>
    <w:rsid w:val="003D54EB"/>
    <w:rsid w:val="003E08A4"/>
    <w:rsid w:val="003E3ADA"/>
    <w:rsid w:val="003E5206"/>
    <w:rsid w:val="003E5A2E"/>
    <w:rsid w:val="003E6D8F"/>
    <w:rsid w:val="003E75A2"/>
    <w:rsid w:val="003F132C"/>
    <w:rsid w:val="003F3730"/>
    <w:rsid w:val="003F3AD3"/>
    <w:rsid w:val="003F3B13"/>
    <w:rsid w:val="003F43EC"/>
    <w:rsid w:val="003F6406"/>
    <w:rsid w:val="00403B7E"/>
    <w:rsid w:val="0040642A"/>
    <w:rsid w:val="00410D25"/>
    <w:rsid w:val="004124C7"/>
    <w:rsid w:val="00414223"/>
    <w:rsid w:val="00414856"/>
    <w:rsid w:val="00414CF0"/>
    <w:rsid w:val="00416AD2"/>
    <w:rsid w:val="00417C0F"/>
    <w:rsid w:val="00423A45"/>
    <w:rsid w:val="00424265"/>
    <w:rsid w:val="00425837"/>
    <w:rsid w:val="00426870"/>
    <w:rsid w:val="00427A2F"/>
    <w:rsid w:val="0043200A"/>
    <w:rsid w:val="004331F0"/>
    <w:rsid w:val="00433437"/>
    <w:rsid w:val="00433461"/>
    <w:rsid w:val="004344B0"/>
    <w:rsid w:val="00434C0C"/>
    <w:rsid w:val="00435B14"/>
    <w:rsid w:val="00437D62"/>
    <w:rsid w:val="00440472"/>
    <w:rsid w:val="0044778E"/>
    <w:rsid w:val="00450E79"/>
    <w:rsid w:val="00450F8F"/>
    <w:rsid w:val="004526AB"/>
    <w:rsid w:val="004535F9"/>
    <w:rsid w:val="004612C4"/>
    <w:rsid w:val="004642B2"/>
    <w:rsid w:val="00466F4F"/>
    <w:rsid w:val="00467496"/>
    <w:rsid w:val="00470E28"/>
    <w:rsid w:val="004732EF"/>
    <w:rsid w:val="00475991"/>
    <w:rsid w:val="00480BF1"/>
    <w:rsid w:val="0048287B"/>
    <w:rsid w:val="00483817"/>
    <w:rsid w:val="00492761"/>
    <w:rsid w:val="0049308D"/>
    <w:rsid w:val="00493A4A"/>
    <w:rsid w:val="004961B6"/>
    <w:rsid w:val="004A023E"/>
    <w:rsid w:val="004A1070"/>
    <w:rsid w:val="004A2171"/>
    <w:rsid w:val="004A290A"/>
    <w:rsid w:val="004A2ECE"/>
    <w:rsid w:val="004A32F5"/>
    <w:rsid w:val="004B1011"/>
    <w:rsid w:val="004B1F62"/>
    <w:rsid w:val="004B20DD"/>
    <w:rsid w:val="004B4311"/>
    <w:rsid w:val="004B541B"/>
    <w:rsid w:val="004B7148"/>
    <w:rsid w:val="004C083D"/>
    <w:rsid w:val="004C0EBB"/>
    <w:rsid w:val="004C2531"/>
    <w:rsid w:val="004C3425"/>
    <w:rsid w:val="004C34B0"/>
    <w:rsid w:val="004C3FEC"/>
    <w:rsid w:val="004C593A"/>
    <w:rsid w:val="004C6B7E"/>
    <w:rsid w:val="004C7081"/>
    <w:rsid w:val="004D007C"/>
    <w:rsid w:val="004D1BD2"/>
    <w:rsid w:val="004D33FA"/>
    <w:rsid w:val="004D64F0"/>
    <w:rsid w:val="004D68E2"/>
    <w:rsid w:val="004D7BCA"/>
    <w:rsid w:val="004E057F"/>
    <w:rsid w:val="004E2202"/>
    <w:rsid w:val="004E62EB"/>
    <w:rsid w:val="004F2697"/>
    <w:rsid w:val="004F399A"/>
    <w:rsid w:val="004F3D62"/>
    <w:rsid w:val="004F4E8D"/>
    <w:rsid w:val="004F5952"/>
    <w:rsid w:val="004F610E"/>
    <w:rsid w:val="004F70D9"/>
    <w:rsid w:val="004F7524"/>
    <w:rsid w:val="00500A7F"/>
    <w:rsid w:val="0050223C"/>
    <w:rsid w:val="0050299C"/>
    <w:rsid w:val="0050468A"/>
    <w:rsid w:val="00505912"/>
    <w:rsid w:val="0050649C"/>
    <w:rsid w:val="005078D8"/>
    <w:rsid w:val="00507AE9"/>
    <w:rsid w:val="00510850"/>
    <w:rsid w:val="00511B51"/>
    <w:rsid w:val="00511D0A"/>
    <w:rsid w:val="00513B94"/>
    <w:rsid w:val="00515685"/>
    <w:rsid w:val="0052210F"/>
    <w:rsid w:val="00523860"/>
    <w:rsid w:val="00524424"/>
    <w:rsid w:val="0052779D"/>
    <w:rsid w:val="00531837"/>
    <w:rsid w:val="00531C64"/>
    <w:rsid w:val="00533A0A"/>
    <w:rsid w:val="00533B98"/>
    <w:rsid w:val="00535282"/>
    <w:rsid w:val="00535740"/>
    <w:rsid w:val="00535E04"/>
    <w:rsid w:val="00541412"/>
    <w:rsid w:val="005418C0"/>
    <w:rsid w:val="00542152"/>
    <w:rsid w:val="00543D07"/>
    <w:rsid w:val="00543E11"/>
    <w:rsid w:val="00543EFE"/>
    <w:rsid w:val="0054494D"/>
    <w:rsid w:val="00546181"/>
    <w:rsid w:val="00547A56"/>
    <w:rsid w:val="00547CAF"/>
    <w:rsid w:val="00552D6B"/>
    <w:rsid w:val="005540A2"/>
    <w:rsid w:val="005545A0"/>
    <w:rsid w:val="005551B9"/>
    <w:rsid w:val="00556927"/>
    <w:rsid w:val="005573C0"/>
    <w:rsid w:val="00560668"/>
    <w:rsid w:val="00565D04"/>
    <w:rsid w:val="005662E7"/>
    <w:rsid w:val="00567EBB"/>
    <w:rsid w:val="005715BB"/>
    <w:rsid w:val="00576B85"/>
    <w:rsid w:val="0058785A"/>
    <w:rsid w:val="00587D40"/>
    <w:rsid w:val="00587EA1"/>
    <w:rsid w:val="0059107A"/>
    <w:rsid w:val="0059532B"/>
    <w:rsid w:val="00595BD8"/>
    <w:rsid w:val="00596B9C"/>
    <w:rsid w:val="00597319"/>
    <w:rsid w:val="005A061D"/>
    <w:rsid w:val="005A0A56"/>
    <w:rsid w:val="005A1C6E"/>
    <w:rsid w:val="005A1E7A"/>
    <w:rsid w:val="005A26B4"/>
    <w:rsid w:val="005A370F"/>
    <w:rsid w:val="005A3C01"/>
    <w:rsid w:val="005B411C"/>
    <w:rsid w:val="005B49E8"/>
    <w:rsid w:val="005B4A32"/>
    <w:rsid w:val="005C01A9"/>
    <w:rsid w:val="005C3B17"/>
    <w:rsid w:val="005C52EF"/>
    <w:rsid w:val="005C540B"/>
    <w:rsid w:val="005C7E5B"/>
    <w:rsid w:val="005D3356"/>
    <w:rsid w:val="005E142C"/>
    <w:rsid w:val="005E2AB2"/>
    <w:rsid w:val="005E4C6B"/>
    <w:rsid w:val="005E6B35"/>
    <w:rsid w:val="005F0207"/>
    <w:rsid w:val="005F1426"/>
    <w:rsid w:val="005F2354"/>
    <w:rsid w:val="005F3DA6"/>
    <w:rsid w:val="005F56C4"/>
    <w:rsid w:val="00601005"/>
    <w:rsid w:val="006019CF"/>
    <w:rsid w:val="006019E4"/>
    <w:rsid w:val="00602273"/>
    <w:rsid w:val="0060232D"/>
    <w:rsid w:val="00604FCB"/>
    <w:rsid w:val="00605062"/>
    <w:rsid w:val="0061015C"/>
    <w:rsid w:val="006109D4"/>
    <w:rsid w:val="00611000"/>
    <w:rsid w:val="006111F3"/>
    <w:rsid w:val="00611F9A"/>
    <w:rsid w:val="00621346"/>
    <w:rsid w:val="0062294B"/>
    <w:rsid w:val="00624F4E"/>
    <w:rsid w:val="00625B1E"/>
    <w:rsid w:val="00625E68"/>
    <w:rsid w:val="0062676F"/>
    <w:rsid w:val="00626D8A"/>
    <w:rsid w:val="00640989"/>
    <w:rsid w:val="00640A80"/>
    <w:rsid w:val="0064171C"/>
    <w:rsid w:val="00642FD4"/>
    <w:rsid w:val="00646D82"/>
    <w:rsid w:val="00647B95"/>
    <w:rsid w:val="00651D4D"/>
    <w:rsid w:val="006551C0"/>
    <w:rsid w:val="00660A87"/>
    <w:rsid w:val="00665639"/>
    <w:rsid w:val="00667F30"/>
    <w:rsid w:val="00670B6A"/>
    <w:rsid w:val="00671263"/>
    <w:rsid w:val="00672969"/>
    <w:rsid w:val="00675905"/>
    <w:rsid w:val="00676654"/>
    <w:rsid w:val="00680C8E"/>
    <w:rsid w:val="00680EB7"/>
    <w:rsid w:val="00682AA5"/>
    <w:rsid w:val="006839B2"/>
    <w:rsid w:val="00683DF3"/>
    <w:rsid w:val="00683FEB"/>
    <w:rsid w:val="00685353"/>
    <w:rsid w:val="00685447"/>
    <w:rsid w:val="0068647C"/>
    <w:rsid w:val="00687076"/>
    <w:rsid w:val="006909C2"/>
    <w:rsid w:val="00691530"/>
    <w:rsid w:val="00692FA1"/>
    <w:rsid w:val="00694650"/>
    <w:rsid w:val="00694D76"/>
    <w:rsid w:val="006968C2"/>
    <w:rsid w:val="0069736E"/>
    <w:rsid w:val="006A1680"/>
    <w:rsid w:val="006A2EDC"/>
    <w:rsid w:val="006A3774"/>
    <w:rsid w:val="006A436A"/>
    <w:rsid w:val="006B10C8"/>
    <w:rsid w:val="006B1673"/>
    <w:rsid w:val="006B25D3"/>
    <w:rsid w:val="006B6788"/>
    <w:rsid w:val="006B6E82"/>
    <w:rsid w:val="006C0374"/>
    <w:rsid w:val="006C238E"/>
    <w:rsid w:val="006C651D"/>
    <w:rsid w:val="006C6D6C"/>
    <w:rsid w:val="006D05FC"/>
    <w:rsid w:val="006D0A87"/>
    <w:rsid w:val="006D3FA3"/>
    <w:rsid w:val="006E0793"/>
    <w:rsid w:val="006E0980"/>
    <w:rsid w:val="006E0E4C"/>
    <w:rsid w:val="006E1C95"/>
    <w:rsid w:val="006E23C2"/>
    <w:rsid w:val="006E403A"/>
    <w:rsid w:val="006E530E"/>
    <w:rsid w:val="006E7650"/>
    <w:rsid w:val="006E7749"/>
    <w:rsid w:val="006F0C36"/>
    <w:rsid w:val="006F1E67"/>
    <w:rsid w:val="006F2022"/>
    <w:rsid w:val="006F20BE"/>
    <w:rsid w:val="006F2BD4"/>
    <w:rsid w:val="006F42DA"/>
    <w:rsid w:val="006F447E"/>
    <w:rsid w:val="00702E89"/>
    <w:rsid w:val="00705856"/>
    <w:rsid w:val="00705DA1"/>
    <w:rsid w:val="00706AF5"/>
    <w:rsid w:val="0070737F"/>
    <w:rsid w:val="00712D75"/>
    <w:rsid w:val="007144CF"/>
    <w:rsid w:val="007151DB"/>
    <w:rsid w:val="00715B77"/>
    <w:rsid w:val="007176D1"/>
    <w:rsid w:val="00720831"/>
    <w:rsid w:val="00721272"/>
    <w:rsid w:val="007212FC"/>
    <w:rsid w:val="00721C6A"/>
    <w:rsid w:val="0072314D"/>
    <w:rsid w:val="00725429"/>
    <w:rsid w:val="00725753"/>
    <w:rsid w:val="00725A7E"/>
    <w:rsid w:val="00725C80"/>
    <w:rsid w:val="00725DA8"/>
    <w:rsid w:val="00732A61"/>
    <w:rsid w:val="007332DA"/>
    <w:rsid w:val="00733FB9"/>
    <w:rsid w:val="0073584C"/>
    <w:rsid w:val="007361FB"/>
    <w:rsid w:val="0074032A"/>
    <w:rsid w:val="00743520"/>
    <w:rsid w:val="00746B40"/>
    <w:rsid w:val="00750293"/>
    <w:rsid w:val="00750FCD"/>
    <w:rsid w:val="00753045"/>
    <w:rsid w:val="0075484E"/>
    <w:rsid w:val="00756023"/>
    <w:rsid w:val="00756188"/>
    <w:rsid w:val="00756648"/>
    <w:rsid w:val="00756E01"/>
    <w:rsid w:val="00757250"/>
    <w:rsid w:val="0076102B"/>
    <w:rsid w:val="00761534"/>
    <w:rsid w:val="00761600"/>
    <w:rsid w:val="0076186B"/>
    <w:rsid w:val="007622B0"/>
    <w:rsid w:val="007623DA"/>
    <w:rsid w:val="0076637A"/>
    <w:rsid w:val="0076675F"/>
    <w:rsid w:val="007667BB"/>
    <w:rsid w:val="007721D0"/>
    <w:rsid w:val="00772CED"/>
    <w:rsid w:val="0077352F"/>
    <w:rsid w:val="00774577"/>
    <w:rsid w:val="00774EBB"/>
    <w:rsid w:val="00776F11"/>
    <w:rsid w:val="0077759E"/>
    <w:rsid w:val="0078025D"/>
    <w:rsid w:val="007902DA"/>
    <w:rsid w:val="007933EA"/>
    <w:rsid w:val="0079352C"/>
    <w:rsid w:val="00795BA4"/>
    <w:rsid w:val="00797E1C"/>
    <w:rsid w:val="007A058C"/>
    <w:rsid w:val="007A37DB"/>
    <w:rsid w:val="007A579A"/>
    <w:rsid w:val="007A5DB5"/>
    <w:rsid w:val="007A7D54"/>
    <w:rsid w:val="007B4CD1"/>
    <w:rsid w:val="007B56C8"/>
    <w:rsid w:val="007B6AE7"/>
    <w:rsid w:val="007B6F0B"/>
    <w:rsid w:val="007C2A10"/>
    <w:rsid w:val="007C36C4"/>
    <w:rsid w:val="007C4E35"/>
    <w:rsid w:val="007C6A65"/>
    <w:rsid w:val="007D0EDC"/>
    <w:rsid w:val="007D244D"/>
    <w:rsid w:val="007D29B3"/>
    <w:rsid w:val="007D34DF"/>
    <w:rsid w:val="007D699A"/>
    <w:rsid w:val="007D70C0"/>
    <w:rsid w:val="007D7638"/>
    <w:rsid w:val="007E084A"/>
    <w:rsid w:val="007E53B2"/>
    <w:rsid w:val="007E5FE5"/>
    <w:rsid w:val="007F0925"/>
    <w:rsid w:val="007F218F"/>
    <w:rsid w:val="007F399E"/>
    <w:rsid w:val="007F407D"/>
    <w:rsid w:val="007F5960"/>
    <w:rsid w:val="008005E3"/>
    <w:rsid w:val="008011BB"/>
    <w:rsid w:val="0080198A"/>
    <w:rsid w:val="00802527"/>
    <w:rsid w:val="008035F3"/>
    <w:rsid w:val="00806404"/>
    <w:rsid w:val="00810638"/>
    <w:rsid w:val="0081066C"/>
    <w:rsid w:val="008127E8"/>
    <w:rsid w:val="00816042"/>
    <w:rsid w:val="00816FF8"/>
    <w:rsid w:val="00821E77"/>
    <w:rsid w:val="00822BEB"/>
    <w:rsid w:val="0082366A"/>
    <w:rsid w:val="00823F0F"/>
    <w:rsid w:val="00825FD3"/>
    <w:rsid w:val="00826EE1"/>
    <w:rsid w:val="008279C0"/>
    <w:rsid w:val="008334E7"/>
    <w:rsid w:val="0083653E"/>
    <w:rsid w:val="008366D8"/>
    <w:rsid w:val="0083702E"/>
    <w:rsid w:val="00837AF2"/>
    <w:rsid w:val="00837F37"/>
    <w:rsid w:val="00840BAB"/>
    <w:rsid w:val="00845B2F"/>
    <w:rsid w:val="00847322"/>
    <w:rsid w:val="00850C68"/>
    <w:rsid w:val="00851233"/>
    <w:rsid w:val="00857274"/>
    <w:rsid w:val="0086403E"/>
    <w:rsid w:val="00866882"/>
    <w:rsid w:val="00877E6C"/>
    <w:rsid w:val="008843F9"/>
    <w:rsid w:val="00886DAD"/>
    <w:rsid w:val="00892585"/>
    <w:rsid w:val="00892EED"/>
    <w:rsid w:val="008934CA"/>
    <w:rsid w:val="00894C0D"/>
    <w:rsid w:val="00894EF5"/>
    <w:rsid w:val="008952E4"/>
    <w:rsid w:val="00895322"/>
    <w:rsid w:val="008959F5"/>
    <w:rsid w:val="008A063F"/>
    <w:rsid w:val="008A147F"/>
    <w:rsid w:val="008A4ABD"/>
    <w:rsid w:val="008A55E5"/>
    <w:rsid w:val="008A7892"/>
    <w:rsid w:val="008B285A"/>
    <w:rsid w:val="008B37AA"/>
    <w:rsid w:val="008C099A"/>
    <w:rsid w:val="008C119E"/>
    <w:rsid w:val="008C1803"/>
    <w:rsid w:val="008C26B7"/>
    <w:rsid w:val="008C2DA6"/>
    <w:rsid w:val="008C74E9"/>
    <w:rsid w:val="008C7F5E"/>
    <w:rsid w:val="008D087B"/>
    <w:rsid w:val="008D0A78"/>
    <w:rsid w:val="008D1231"/>
    <w:rsid w:val="008D4D28"/>
    <w:rsid w:val="008D5BB4"/>
    <w:rsid w:val="008D5DFC"/>
    <w:rsid w:val="008D67D6"/>
    <w:rsid w:val="008D70CC"/>
    <w:rsid w:val="008E0CA0"/>
    <w:rsid w:val="008E1483"/>
    <w:rsid w:val="008E4B58"/>
    <w:rsid w:val="008F17AC"/>
    <w:rsid w:val="008F1C4A"/>
    <w:rsid w:val="008F65CB"/>
    <w:rsid w:val="008F6BEB"/>
    <w:rsid w:val="008F7F38"/>
    <w:rsid w:val="00900E83"/>
    <w:rsid w:val="00901FE4"/>
    <w:rsid w:val="00902DAC"/>
    <w:rsid w:val="00903F63"/>
    <w:rsid w:val="00904760"/>
    <w:rsid w:val="009056DA"/>
    <w:rsid w:val="00906D05"/>
    <w:rsid w:val="00907BCA"/>
    <w:rsid w:val="009122F3"/>
    <w:rsid w:val="00915435"/>
    <w:rsid w:val="00921A35"/>
    <w:rsid w:val="00923024"/>
    <w:rsid w:val="00926033"/>
    <w:rsid w:val="009308A7"/>
    <w:rsid w:val="00930BE9"/>
    <w:rsid w:val="00931C6C"/>
    <w:rsid w:val="00931EFC"/>
    <w:rsid w:val="00931FBE"/>
    <w:rsid w:val="00933BCC"/>
    <w:rsid w:val="00934EBD"/>
    <w:rsid w:val="00934F80"/>
    <w:rsid w:val="00942236"/>
    <w:rsid w:val="00945C3A"/>
    <w:rsid w:val="0095080E"/>
    <w:rsid w:val="00950E8C"/>
    <w:rsid w:val="00953ACF"/>
    <w:rsid w:val="00954449"/>
    <w:rsid w:val="00954B37"/>
    <w:rsid w:val="00954E45"/>
    <w:rsid w:val="00956167"/>
    <w:rsid w:val="00957574"/>
    <w:rsid w:val="00960A5B"/>
    <w:rsid w:val="00964D45"/>
    <w:rsid w:val="00966C45"/>
    <w:rsid w:val="009674D8"/>
    <w:rsid w:val="0097106C"/>
    <w:rsid w:val="0097335D"/>
    <w:rsid w:val="0097484A"/>
    <w:rsid w:val="0098203F"/>
    <w:rsid w:val="0098219F"/>
    <w:rsid w:val="00984D7B"/>
    <w:rsid w:val="009875EF"/>
    <w:rsid w:val="0098791C"/>
    <w:rsid w:val="00987E7C"/>
    <w:rsid w:val="00990343"/>
    <w:rsid w:val="00990C8C"/>
    <w:rsid w:val="0099732D"/>
    <w:rsid w:val="009A1273"/>
    <w:rsid w:val="009A50B7"/>
    <w:rsid w:val="009A7FE7"/>
    <w:rsid w:val="009B56F8"/>
    <w:rsid w:val="009B74C8"/>
    <w:rsid w:val="009B76FD"/>
    <w:rsid w:val="009C2908"/>
    <w:rsid w:val="009C2C56"/>
    <w:rsid w:val="009C448B"/>
    <w:rsid w:val="009C4F3E"/>
    <w:rsid w:val="009C5E1E"/>
    <w:rsid w:val="009C5E33"/>
    <w:rsid w:val="009D1E2E"/>
    <w:rsid w:val="009D3461"/>
    <w:rsid w:val="009D3EB7"/>
    <w:rsid w:val="009D41AA"/>
    <w:rsid w:val="009D44BC"/>
    <w:rsid w:val="009D5225"/>
    <w:rsid w:val="009E0B60"/>
    <w:rsid w:val="009E1276"/>
    <w:rsid w:val="009E2019"/>
    <w:rsid w:val="009E23AF"/>
    <w:rsid w:val="009E391C"/>
    <w:rsid w:val="009E3AE9"/>
    <w:rsid w:val="009E3D49"/>
    <w:rsid w:val="009E3E19"/>
    <w:rsid w:val="009E42CD"/>
    <w:rsid w:val="009E49CB"/>
    <w:rsid w:val="009E6356"/>
    <w:rsid w:val="009E6D4E"/>
    <w:rsid w:val="009F0B8A"/>
    <w:rsid w:val="009F2191"/>
    <w:rsid w:val="009F5D04"/>
    <w:rsid w:val="009F5D94"/>
    <w:rsid w:val="009F631F"/>
    <w:rsid w:val="009F6A91"/>
    <w:rsid w:val="009F78E9"/>
    <w:rsid w:val="00A001ED"/>
    <w:rsid w:val="00A00551"/>
    <w:rsid w:val="00A00D40"/>
    <w:rsid w:val="00A032F2"/>
    <w:rsid w:val="00A04FF5"/>
    <w:rsid w:val="00A07C93"/>
    <w:rsid w:val="00A12BB0"/>
    <w:rsid w:val="00A14A8A"/>
    <w:rsid w:val="00A177F8"/>
    <w:rsid w:val="00A228A8"/>
    <w:rsid w:val="00A23366"/>
    <w:rsid w:val="00A23D2D"/>
    <w:rsid w:val="00A24AAE"/>
    <w:rsid w:val="00A26BE3"/>
    <w:rsid w:val="00A30A98"/>
    <w:rsid w:val="00A31980"/>
    <w:rsid w:val="00A32019"/>
    <w:rsid w:val="00A32917"/>
    <w:rsid w:val="00A34B16"/>
    <w:rsid w:val="00A36C4B"/>
    <w:rsid w:val="00A37EF6"/>
    <w:rsid w:val="00A41223"/>
    <w:rsid w:val="00A41AE9"/>
    <w:rsid w:val="00A42C42"/>
    <w:rsid w:val="00A4392C"/>
    <w:rsid w:val="00A44CE2"/>
    <w:rsid w:val="00A51861"/>
    <w:rsid w:val="00A548C3"/>
    <w:rsid w:val="00A54C6C"/>
    <w:rsid w:val="00A554C6"/>
    <w:rsid w:val="00A61515"/>
    <w:rsid w:val="00A64A16"/>
    <w:rsid w:val="00A64D64"/>
    <w:rsid w:val="00A64E9E"/>
    <w:rsid w:val="00A658D0"/>
    <w:rsid w:val="00A70B42"/>
    <w:rsid w:val="00A72116"/>
    <w:rsid w:val="00A73C15"/>
    <w:rsid w:val="00A74E42"/>
    <w:rsid w:val="00A74ECB"/>
    <w:rsid w:val="00A75866"/>
    <w:rsid w:val="00A7747F"/>
    <w:rsid w:val="00A778F8"/>
    <w:rsid w:val="00A80054"/>
    <w:rsid w:val="00A8153E"/>
    <w:rsid w:val="00A81C96"/>
    <w:rsid w:val="00A86379"/>
    <w:rsid w:val="00A90438"/>
    <w:rsid w:val="00A90FE4"/>
    <w:rsid w:val="00A91092"/>
    <w:rsid w:val="00A93BA5"/>
    <w:rsid w:val="00A94BD2"/>
    <w:rsid w:val="00A965B1"/>
    <w:rsid w:val="00AA5131"/>
    <w:rsid w:val="00AA60F0"/>
    <w:rsid w:val="00AA6E75"/>
    <w:rsid w:val="00AA731D"/>
    <w:rsid w:val="00AB0362"/>
    <w:rsid w:val="00AB05A1"/>
    <w:rsid w:val="00AB20B0"/>
    <w:rsid w:val="00AB3391"/>
    <w:rsid w:val="00AB4B36"/>
    <w:rsid w:val="00AB4DF1"/>
    <w:rsid w:val="00AB5940"/>
    <w:rsid w:val="00AB698A"/>
    <w:rsid w:val="00AC06B0"/>
    <w:rsid w:val="00AC14C4"/>
    <w:rsid w:val="00AC1EB4"/>
    <w:rsid w:val="00AC32D7"/>
    <w:rsid w:val="00AC47D7"/>
    <w:rsid w:val="00AC4C16"/>
    <w:rsid w:val="00AC5C73"/>
    <w:rsid w:val="00AC6662"/>
    <w:rsid w:val="00AD224D"/>
    <w:rsid w:val="00AD24E0"/>
    <w:rsid w:val="00AD2F25"/>
    <w:rsid w:val="00AD3B2C"/>
    <w:rsid w:val="00AD42BB"/>
    <w:rsid w:val="00AD7220"/>
    <w:rsid w:val="00AD7F9F"/>
    <w:rsid w:val="00AE047F"/>
    <w:rsid w:val="00AE0F69"/>
    <w:rsid w:val="00AE228C"/>
    <w:rsid w:val="00AE237D"/>
    <w:rsid w:val="00AE3189"/>
    <w:rsid w:val="00AE3728"/>
    <w:rsid w:val="00AE642A"/>
    <w:rsid w:val="00AE78CE"/>
    <w:rsid w:val="00AE7908"/>
    <w:rsid w:val="00AF1343"/>
    <w:rsid w:val="00AF1F2A"/>
    <w:rsid w:val="00AF6147"/>
    <w:rsid w:val="00AF6B15"/>
    <w:rsid w:val="00AF7382"/>
    <w:rsid w:val="00AF7514"/>
    <w:rsid w:val="00AF7D57"/>
    <w:rsid w:val="00B01A03"/>
    <w:rsid w:val="00B05A7C"/>
    <w:rsid w:val="00B11BCB"/>
    <w:rsid w:val="00B15AF2"/>
    <w:rsid w:val="00B210F3"/>
    <w:rsid w:val="00B23427"/>
    <w:rsid w:val="00B242DC"/>
    <w:rsid w:val="00B250FC"/>
    <w:rsid w:val="00B3002C"/>
    <w:rsid w:val="00B30BD4"/>
    <w:rsid w:val="00B31820"/>
    <w:rsid w:val="00B32782"/>
    <w:rsid w:val="00B33A79"/>
    <w:rsid w:val="00B34398"/>
    <w:rsid w:val="00B4087E"/>
    <w:rsid w:val="00B40BA9"/>
    <w:rsid w:val="00B41952"/>
    <w:rsid w:val="00B42665"/>
    <w:rsid w:val="00B4284B"/>
    <w:rsid w:val="00B44CEA"/>
    <w:rsid w:val="00B46088"/>
    <w:rsid w:val="00B47829"/>
    <w:rsid w:val="00B5028E"/>
    <w:rsid w:val="00B51369"/>
    <w:rsid w:val="00B52B01"/>
    <w:rsid w:val="00B531B4"/>
    <w:rsid w:val="00B54A9B"/>
    <w:rsid w:val="00B65A12"/>
    <w:rsid w:val="00B65F97"/>
    <w:rsid w:val="00B66C3E"/>
    <w:rsid w:val="00B713FD"/>
    <w:rsid w:val="00B728C4"/>
    <w:rsid w:val="00B73511"/>
    <w:rsid w:val="00B73725"/>
    <w:rsid w:val="00B73EC7"/>
    <w:rsid w:val="00B75F6E"/>
    <w:rsid w:val="00B7638C"/>
    <w:rsid w:val="00B778E9"/>
    <w:rsid w:val="00B77ABF"/>
    <w:rsid w:val="00B77D23"/>
    <w:rsid w:val="00B841A4"/>
    <w:rsid w:val="00B842D7"/>
    <w:rsid w:val="00B8577F"/>
    <w:rsid w:val="00B876C9"/>
    <w:rsid w:val="00B87B2A"/>
    <w:rsid w:val="00B92439"/>
    <w:rsid w:val="00B92FD9"/>
    <w:rsid w:val="00B96D84"/>
    <w:rsid w:val="00BA0D54"/>
    <w:rsid w:val="00BA129E"/>
    <w:rsid w:val="00BA61CD"/>
    <w:rsid w:val="00BB1E0D"/>
    <w:rsid w:val="00BB32F8"/>
    <w:rsid w:val="00BB5C9D"/>
    <w:rsid w:val="00BB7051"/>
    <w:rsid w:val="00BC0DA7"/>
    <w:rsid w:val="00BC1AA5"/>
    <w:rsid w:val="00BC2AA9"/>
    <w:rsid w:val="00BC3493"/>
    <w:rsid w:val="00BC3AB3"/>
    <w:rsid w:val="00BD0D5B"/>
    <w:rsid w:val="00BD176E"/>
    <w:rsid w:val="00BE0853"/>
    <w:rsid w:val="00BE128A"/>
    <w:rsid w:val="00BE23B7"/>
    <w:rsid w:val="00BE5C8E"/>
    <w:rsid w:val="00BE62F2"/>
    <w:rsid w:val="00BF2790"/>
    <w:rsid w:val="00BF3D8E"/>
    <w:rsid w:val="00C00CFA"/>
    <w:rsid w:val="00C00D5B"/>
    <w:rsid w:val="00C02C23"/>
    <w:rsid w:val="00C05E26"/>
    <w:rsid w:val="00C05F39"/>
    <w:rsid w:val="00C06383"/>
    <w:rsid w:val="00C07F44"/>
    <w:rsid w:val="00C1041A"/>
    <w:rsid w:val="00C10FB2"/>
    <w:rsid w:val="00C11665"/>
    <w:rsid w:val="00C11F6C"/>
    <w:rsid w:val="00C1340C"/>
    <w:rsid w:val="00C14B62"/>
    <w:rsid w:val="00C25514"/>
    <w:rsid w:val="00C310A5"/>
    <w:rsid w:val="00C347EF"/>
    <w:rsid w:val="00C359EE"/>
    <w:rsid w:val="00C35C08"/>
    <w:rsid w:val="00C3665C"/>
    <w:rsid w:val="00C37010"/>
    <w:rsid w:val="00C41D4E"/>
    <w:rsid w:val="00C42CF1"/>
    <w:rsid w:val="00C47C64"/>
    <w:rsid w:val="00C515DD"/>
    <w:rsid w:val="00C52F1C"/>
    <w:rsid w:val="00C53AC0"/>
    <w:rsid w:val="00C54006"/>
    <w:rsid w:val="00C56EC2"/>
    <w:rsid w:val="00C576CB"/>
    <w:rsid w:val="00C57866"/>
    <w:rsid w:val="00C60970"/>
    <w:rsid w:val="00C60F85"/>
    <w:rsid w:val="00C66237"/>
    <w:rsid w:val="00C663BB"/>
    <w:rsid w:val="00C66DE6"/>
    <w:rsid w:val="00C72C06"/>
    <w:rsid w:val="00C75457"/>
    <w:rsid w:val="00C77EB7"/>
    <w:rsid w:val="00C80850"/>
    <w:rsid w:val="00C8161A"/>
    <w:rsid w:val="00C87A3B"/>
    <w:rsid w:val="00C9225A"/>
    <w:rsid w:val="00C9539E"/>
    <w:rsid w:val="00CA40B5"/>
    <w:rsid w:val="00CA6847"/>
    <w:rsid w:val="00CA6E63"/>
    <w:rsid w:val="00CA7DCC"/>
    <w:rsid w:val="00CB2534"/>
    <w:rsid w:val="00CB2B29"/>
    <w:rsid w:val="00CB4AFE"/>
    <w:rsid w:val="00CC2573"/>
    <w:rsid w:val="00CC4BDD"/>
    <w:rsid w:val="00CC5BFF"/>
    <w:rsid w:val="00CD0733"/>
    <w:rsid w:val="00CD1ADF"/>
    <w:rsid w:val="00CD4459"/>
    <w:rsid w:val="00CD49E5"/>
    <w:rsid w:val="00CD4A02"/>
    <w:rsid w:val="00CD79B1"/>
    <w:rsid w:val="00CD7B9F"/>
    <w:rsid w:val="00CE0843"/>
    <w:rsid w:val="00CE18AA"/>
    <w:rsid w:val="00CE4499"/>
    <w:rsid w:val="00CE5533"/>
    <w:rsid w:val="00CE6DC6"/>
    <w:rsid w:val="00CF00FC"/>
    <w:rsid w:val="00CF0DEF"/>
    <w:rsid w:val="00CF2F78"/>
    <w:rsid w:val="00CF305F"/>
    <w:rsid w:val="00CF3163"/>
    <w:rsid w:val="00CF4736"/>
    <w:rsid w:val="00CF5D0E"/>
    <w:rsid w:val="00CF66B5"/>
    <w:rsid w:val="00CF789B"/>
    <w:rsid w:val="00CF792B"/>
    <w:rsid w:val="00D00A44"/>
    <w:rsid w:val="00D026CD"/>
    <w:rsid w:val="00D04A96"/>
    <w:rsid w:val="00D05B2B"/>
    <w:rsid w:val="00D05DDB"/>
    <w:rsid w:val="00D10DC9"/>
    <w:rsid w:val="00D11413"/>
    <w:rsid w:val="00D120E6"/>
    <w:rsid w:val="00D174D9"/>
    <w:rsid w:val="00D20AC9"/>
    <w:rsid w:val="00D21185"/>
    <w:rsid w:val="00D21F11"/>
    <w:rsid w:val="00D22EAC"/>
    <w:rsid w:val="00D250EB"/>
    <w:rsid w:val="00D25D4F"/>
    <w:rsid w:val="00D30B01"/>
    <w:rsid w:val="00D32A99"/>
    <w:rsid w:val="00D3544B"/>
    <w:rsid w:val="00D3579D"/>
    <w:rsid w:val="00D35B7A"/>
    <w:rsid w:val="00D421EB"/>
    <w:rsid w:val="00D4471E"/>
    <w:rsid w:val="00D44F1C"/>
    <w:rsid w:val="00D46407"/>
    <w:rsid w:val="00D47BEA"/>
    <w:rsid w:val="00D51516"/>
    <w:rsid w:val="00D5222C"/>
    <w:rsid w:val="00D52840"/>
    <w:rsid w:val="00D54178"/>
    <w:rsid w:val="00D551DB"/>
    <w:rsid w:val="00D60C45"/>
    <w:rsid w:val="00D65FFA"/>
    <w:rsid w:val="00D66F0F"/>
    <w:rsid w:val="00D67519"/>
    <w:rsid w:val="00D70F9B"/>
    <w:rsid w:val="00D717D8"/>
    <w:rsid w:val="00D754AB"/>
    <w:rsid w:val="00D8026D"/>
    <w:rsid w:val="00D814B5"/>
    <w:rsid w:val="00D82248"/>
    <w:rsid w:val="00D84336"/>
    <w:rsid w:val="00D85D2B"/>
    <w:rsid w:val="00D8604C"/>
    <w:rsid w:val="00D91102"/>
    <w:rsid w:val="00D91A41"/>
    <w:rsid w:val="00D92CBB"/>
    <w:rsid w:val="00D92ED4"/>
    <w:rsid w:val="00D96388"/>
    <w:rsid w:val="00D97595"/>
    <w:rsid w:val="00DA092B"/>
    <w:rsid w:val="00DA2C16"/>
    <w:rsid w:val="00DA30E0"/>
    <w:rsid w:val="00DA3DA8"/>
    <w:rsid w:val="00DA4A5C"/>
    <w:rsid w:val="00DB370B"/>
    <w:rsid w:val="00DB459A"/>
    <w:rsid w:val="00DC0094"/>
    <w:rsid w:val="00DC5386"/>
    <w:rsid w:val="00DC5CB8"/>
    <w:rsid w:val="00DD171F"/>
    <w:rsid w:val="00DD2F87"/>
    <w:rsid w:val="00DD30D9"/>
    <w:rsid w:val="00DD4E1A"/>
    <w:rsid w:val="00DE1019"/>
    <w:rsid w:val="00DE2E00"/>
    <w:rsid w:val="00DE6FD3"/>
    <w:rsid w:val="00DE7A25"/>
    <w:rsid w:val="00DF2F0A"/>
    <w:rsid w:val="00DF3949"/>
    <w:rsid w:val="00DF3B62"/>
    <w:rsid w:val="00DF5E30"/>
    <w:rsid w:val="00DF6628"/>
    <w:rsid w:val="00DF79E9"/>
    <w:rsid w:val="00E022D0"/>
    <w:rsid w:val="00E049DA"/>
    <w:rsid w:val="00E06A7E"/>
    <w:rsid w:val="00E07E1A"/>
    <w:rsid w:val="00E127EC"/>
    <w:rsid w:val="00E12C21"/>
    <w:rsid w:val="00E13383"/>
    <w:rsid w:val="00E152C4"/>
    <w:rsid w:val="00E16E0B"/>
    <w:rsid w:val="00E24624"/>
    <w:rsid w:val="00E25AE5"/>
    <w:rsid w:val="00E26FDF"/>
    <w:rsid w:val="00E31731"/>
    <w:rsid w:val="00E32D1B"/>
    <w:rsid w:val="00E370BA"/>
    <w:rsid w:val="00E47573"/>
    <w:rsid w:val="00E52539"/>
    <w:rsid w:val="00E52A5B"/>
    <w:rsid w:val="00E562BE"/>
    <w:rsid w:val="00E56736"/>
    <w:rsid w:val="00E6084F"/>
    <w:rsid w:val="00E60B03"/>
    <w:rsid w:val="00E6171C"/>
    <w:rsid w:val="00E63002"/>
    <w:rsid w:val="00E66281"/>
    <w:rsid w:val="00E67705"/>
    <w:rsid w:val="00E70EFF"/>
    <w:rsid w:val="00E70FE0"/>
    <w:rsid w:val="00E73B92"/>
    <w:rsid w:val="00E74437"/>
    <w:rsid w:val="00E76407"/>
    <w:rsid w:val="00E82C35"/>
    <w:rsid w:val="00E835FA"/>
    <w:rsid w:val="00E8510F"/>
    <w:rsid w:val="00E85B7A"/>
    <w:rsid w:val="00E90520"/>
    <w:rsid w:val="00E91B4B"/>
    <w:rsid w:val="00E92BAE"/>
    <w:rsid w:val="00E93E46"/>
    <w:rsid w:val="00E93ED7"/>
    <w:rsid w:val="00E94A96"/>
    <w:rsid w:val="00E97802"/>
    <w:rsid w:val="00EA0884"/>
    <w:rsid w:val="00EA2A0B"/>
    <w:rsid w:val="00EA2DE5"/>
    <w:rsid w:val="00EA61BE"/>
    <w:rsid w:val="00EA772E"/>
    <w:rsid w:val="00EA78C7"/>
    <w:rsid w:val="00EB0A6A"/>
    <w:rsid w:val="00EB2D81"/>
    <w:rsid w:val="00EB3210"/>
    <w:rsid w:val="00EB6598"/>
    <w:rsid w:val="00EC037A"/>
    <w:rsid w:val="00EC07B9"/>
    <w:rsid w:val="00EC2249"/>
    <w:rsid w:val="00EC4725"/>
    <w:rsid w:val="00EC4A39"/>
    <w:rsid w:val="00EC5D16"/>
    <w:rsid w:val="00EC61C3"/>
    <w:rsid w:val="00EC70E7"/>
    <w:rsid w:val="00ED0463"/>
    <w:rsid w:val="00ED2B93"/>
    <w:rsid w:val="00ED7AD0"/>
    <w:rsid w:val="00ED7C42"/>
    <w:rsid w:val="00EE2BD3"/>
    <w:rsid w:val="00EE2D9D"/>
    <w:rsid w:val="00EE5AF0"/>
    <w:rsid w:val="00EE60F4"/>
    <w:rsid w:val="00EE634E"/>
    <w:rsid w:val="00EF27F3"/>
    <w:rsid w:val="00EF2C43"/>
    <w:rsid w:val="00EF4A9E"/>
    <w:rsid w:val="00EF55F9"/>
    <w:rsid w:val="00EF70D1"/>
    <w:rsid w:val="00EF76D7"/>
    <w:rsid w:val="00F01D34"/>
    <w:rsid w:val="00F037EB"/>
    <w:rsid w:val="00F04443"/>
    <w:rsid w:val="00F05593"/>
    <w:rsid w:val="00F07267"/>
    <w:rsid w:val="00F07994"/>
    <w:rsid w:val="00F10082"/>
    <w:rsid w:val="00F109F6"/>
    <w:rsid w:val="00F115CA"/>
    <w:rsid w:val="00F11E35"/>
    <w:rsid w:val="00F12163"/>
    <w:rsid w:val="00F134B9"/>
    <w:rsid w:val="00F13B1A"/>
    <w:rsid w:val="00F14BBB"/>
    <w:rsid w:val="00F21396"/>
    <w:rsid w:val="00F21982"/>
    <w:rsid w:val="00F25350"/>
    <w:rsid w:val="00F27118"/>
    <w:rsid w:val="00F27595"/>
    <w:rsid w:val="00F27CE0"/>
    <w:rsid w:val="00F30117"/>
    <w:rsid w:val="00F30DDB"/>
    <w:rsid w:val="00F310ED"/>
    <w:rsid w:val="00F312BD"/>
    <w:rsid w:val="00F31A79"/>
    <w:rsid w:val="00F33040"/>
    <w:rsid w:val="00F34275"/>
    <w:rsid w:val="00F34672"/>
    <w:rsid w:val="00F34767"/>
    <w:rsid w:val="00F35ED8"/>
    <w:rsid w:val="00F37049"/>
    <w:rsid w:val="00F42270"/>
    <w:rsid w:val="00F42958"/>
    <w:rsid w:val="00F47AA2"/>
    <w:rsid w:val="00F47FE8"/>
    <w:rsid w:val="00F5145E"/>
    <w:rsid w:val="00F52490"/>
    <w:rsid w:val="00F53044"/>
    <w:rsid w:val="00F549FE"/>
    <w:rsid w:val="00F54FF9"/>
    <w:rsid w:val="00F55374"/>
    <w:rsid w:val="00F57623"/>
    <w:rsid w:val="00F600B5"/>
    <w:rsid w:val="00F61555"/>
    <w:rsid w:val="00F61EF4"/>
    <w:rsid w:val="00F6385C"/>
    <w:rsid w:val="00F657DF"/>
    <w:rsid w:val="00F67DA2"/>
    <w:rsid w:val="00F71756"/>
    <w:rsid w:val="00F728D4"/>
    <w:rsid w:val="00F733C0"/>
    <w:rsid w:val="00F73C1D"/>
    <w:rsid w:val="00F73C62"/>
    <w:rsid w:val="00F7608F"/>
    <w:rsid w:val="00F8243E"/>
    <w:rsid w:val="00F92151"/>
    <w:rsid w:val="00F92BEE"/>
    <w:rsid w:val="00F945B8"/>
    <w:rsid w:val="00F94867"/>
    <w:rsid w:val="00F949B3"/>
    <w:rsid w:val="00F94B08"/>
    <w:rsid w:val="00F96179"/>
    <w:rsid w:val="00F97296"/>
    <w:rsid w:val="00FA1393"/>
    <w:rsid w:val="00FA1FC5"/>
    <w:rsid w:val="00FA2EEE"/>
    <w:rsid w:val="00FA307F"/>
    <w:rsid w:val="00FA3AE2"/>
    <w:rsid w:val="00FA4F9F"/>
    <w:rsid w:val="00FA69BD"/>
    <w:rsid w:val="00FB03CD"/>
    <w:rsid w:val="00FB5BDB"/>
    <w:rsid w:val="00FB68A8"/>
    <w:rsid w:val="00FC0E6C"/>
    <w:rsid w:val="00FC39BA"/>
    <w:rsid w:val="00FC453B"/>
    <w:rsid w:val="00FC5942"/>
    <w:rsid w:val="00FC76FB"/>
    <w:rsid w:val="00FC794F"/>
    <w:rsid w:val="00FD116C"/>
    <w:rsid w:val="00FD1BBA"/>
    <w:rsid w:val="00FD36DF"/>
    <w:rsid w:val="00FD3C94"/>
    <w:rsid w:val="00FD3CF9"/>
    <w:rsid w:val="00FE0B13"/>
    <w:rsid w:val="00FE45C4"/>
    <w:rsid w:val="00FE5688"/>
    <w:rsid w:val="00FF2660"/>
    <w:rsid w:val="00FF36CA"/>
    <w:rsid w:val="00FF583B"/>
    <w:rsid w:val="00FF5C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3F0C2E"/>
  <w15:docId w15:val="{D5D24C4D-9EF3-432C-8C08-E7C970F4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D1"/>
    <w:pPr>
      <w:widowControl w:val="0"/>
      <w:bidi/>
      <w:spacing w:after="0" w:line="360" w:lineRule="auto"/>
      <w:ind w:left="340"/>
      <w:contextualSpacing/>
      <w:jc w:val="both"/>
    </w:pPr>
    <w:rPr>
      <w:rFonts w:ascii="David" w:hAnsi="David" w:cs="David"/>
      <w:sz w:val="24"/>
      <w:szCs w:val="24"/>
    </w:rPr>
  </w:style>
  <w:style w:type="paragraph" w:styleId="Heading1">
    <w:name w:val="heading 1"/>
    <w:basedOn w:val="Normal"/>
    <w:next w:val="Normal"/>
    <w:link w:val="Heading1Char"/>
    <w:uiPriority w:val="9"/>
    <w:qFormat/>
    <w:rsid w:val="002B26D1"/>
    <w:pPr>
      <w:keepNext/>
      <w:keepLines/>
      <w:spacing w:before="240"/>
      <w:jc w:val="center"/>
      <w:outlineLvl w:val="0"/>
    </w:pPr>
    <w:rPr>
      <w:rFonts w:asciiTheme="majorHAnsi" w:eastAsiaTheme="majorEastAsia" w:hAnsiTheme="majorHAnsi"/>
      <w:bCs/>
      <w:sz w:val="32"/>
      <w:szCs w:val="36"/>
    </w:rPr>
  </w:style>
  <w:style w:type="paragraph" w:styleId="Heading2">
    <w:name w:val="heading 2"/>
    <w:basedOn w:val="Normal"/>
    <w:next w:val="Normal"/>
    <w:link w:val="Heading2Char"/>
    <w:unhideWhenUsed/>
    <w:qFormat/>
    <w:rsid w:val="002B26D1"/>
    <w:pPr>
      <w:ind w:left="0"/>
      <w:jc w:val="left"/>
      <w:outlineLvl w:val="1"/>
    </w:pPr>
    <w:rPr>
      <w:rFonts w:asciiTheme="majorHAnsi" w:eastAsiaTheme="majorEastAsia" w:hAnsiTheme="majorHAnsi"/>
      <w:bCs/>
      <w:sz w:val="26"/>
      <w:szCs w:val="36"/>
      <w:u w:val="single"/>
    </w:rPr>
  </w:style>
  <w:style w:type="paragraph" w:styleId="Heading3">
    <w:name w:val="heading 3"/>
    <w:basedOn w:val="Normal"/>
    <w:next w:val="Normal"/>
    <w:link w:val="Heading3Char"/>
    <w:unhideWhenUsed/>
    <w:qFormat/>
    <w:rsid w:val="002B26D1"/>
    <w:pPr>
      <w:spacing w:before="40"/>
      <w:ind w:left="0"/>
      <w:jc w:val="left"/>
      <w:outlineLvl w:val="2"/>
    </w:pPr>
    <w:rPr>
      <w:rFonts w:asciiTheme="majorHAnsi" w:eastAsiaTheme="majorEastAsia" w:hAnsiTheme="majorHAnsi"/>
      <w:szCs w:val="28"/>
      <w:u w:val="double"/>
    </w:rPr>
  </w:style>
  <w:style w:type="paragraph" w:styleId="Heading4">
    <w:name w:val="heading 4"/>
    <w:basedOn w:val="Normal"/>
    <w:next w:val="Normal"/>
    <w:link w:val="Heading4Char"/>
    <w:uiPriority w:val="9"/>
    <w:unhideWhenUsed/>
    <w:qFormat/>
    <w:rsid w:val="002B26D1"/>
    <w:pPr>
      <w:numPr>
        <w:numId w:val="12"/>
      </w:numPr>
      <w:spacing w:before="40" w:after="120"/>
      <w:outlineLvl w:val="3"/>
    </w:pPr>
    <w:rPr>
      <w:b/>
      <w:bCs/>
      <w:color w:val="000000" w:themeColor="text1"/>
      <w:szCs w:val="28"/>
    </w:rPr>
  </w:style>
  <w:style w:type="paragraph" w:styleId="Heading5">
    <w:name w:val="heading 5"/>
    <w:basedOn w:val="Normal"/>
    <w:next w:val="Normal"/>
    <w:link w:val="Heading5Char"/>
    <w:uiPriority w:val="9"/>
    <w:unhideWhenUsed/>
    <w:qFormat/>
    <w:rsid w:val="002B26D1"/>
    <w:pPr>
      <w:spacing w:line="259" w:lineRule="auto"/>
      <w:outlineLvl w:val="4"/>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1"/>
    <w:rPr>
      <w:rFonts w:asciiTheme="majorHAnsi" w:eastAsiaTheme="majorEastAsia" w:hAnsiTheme="majorHAnsi" w:cs="David"/>
      <w:bCs/>
      <w:sz w:val="32"/>
      <w:szCs w:val="36"/>
    </w:rPr>
  </w:style>
  <w:style w:type="character" w:customStyle="1" w:styleId="Heading2Char">
    <w:name w:val="Heading 2 Char"/>
    <w:basedOn w:val="DefaultParagraphFont"/>
    <w:link w:val="Heading2"/>
    <w:rsid w:val="002B26D1"/>
    <w:rPr>
      <w:rFonts w:asciiTheme="majorHAnsi" w:eastAsiaTheme="majorEastAsia" w:hAnsiTheme="majorHAnsi" w:cs="David"/>
      <w:bCs/>
      <w:sz w:val="26"/>
      <w:szCs w:val="36"/>
      <w:u w:val="single"/>
    </w:rPr>
  </w:style>
  <w:style w:type="character" w:customStyle="1" w:styleId="Heading3Char">
    <w:name w:val="Heading 3 Char"/>
    <w:basedOn w:val="DefaultParagraphFont"/>
    <w:link w:val="Heading3"/>
    <w:rsid w:val="002B26D1"/>
    <w:rPr>
      <w:rFonts w:asciiTheme="majorHAnsi" w:eastAsiaTheme="majorEastAsia" w:hAnsiTheme="majorHAnsi" w:cs="David"/>
      <w:sz w:val="24"/>
      <w:szCs w:val="28"/>
      <w:u w:val="double"/>
    </w:rPr>
  </w:style>
  <w:style w:type="character" w:customStyle="1" w:styleId="Heading4Char">
    <w:name w:val="Heading 4 Char"/>
    <w:basedOn w:val="DefaultParagraphFont"/>
    <w:link w:val="Heading4"/>
    <w:uiPriority w:val="9"/>
    <w:rsid w:val="002B26D1"/>
    <w:rPr>
      <w:rFonts w:ascii="David" w:hAnsi="David" w:cs="David"/>
      <w:b/>
      <w:bCs/>
      <w:color w:val="000000" w:themeColor="text1"/>
      <w:sz w:val="24"/>
      <w:szCs w:val="28"/>
    </w:rPr>
  </w:style>
  <w:style w:type="character" w:customStyle="1" w:styleId="Heading5Char">
    <w:name w:val="Heading 5 Char"/>
    <w:basedOn w:val="DefaultParagraphFont"/>
    <w:link w:val="Heading5"/>
    <w:uiPriority w:val="9"/>
    <w:rsid w:val="002B26D1"/>
    <w:rPr>
      <w:rFonts w:ascii="David" w:hAnsi="David" w:cs="David"/>
      <w:color w:val="000000" w:themeColor="text1"/>
      <w:sz w:val="24"/>
      <w:szCs w:val="24"/>
    </w:rPr>
  </w:style>
  <w:style w:type="paragraph" w:customStyle="1" w:styleId="TableText">
    <w:name w:val="Table Text"/>
    <w:basedOn w:val="Normal"/>
    <w:rsid w:val="002B26D1"/>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B26D1"/>
    <w:pPr>
      <w:outlineLvl w:val="2"/>
    </w:pPr>
  </w:style>
  <w:style w:type="paragraph" w:customStyle="1" w:styleId="TableBlock">
    <w:name w:val="Table Block"/>
    <w:basedOn w:val="TableText"/>
    <w:rsid w:val="002B26D1"/>
    <w:pPr>
      <w:jc w:val="both"/>
    </w:pPr>
  </w:style>
  <w:style w:type="paragraph" w:customStyle="1" w:styleId="TableHead">
    <w:name w:val="Table Head"/>
    <w:basedOn w:val="TableText"/>
    <w:rsid w:val="002B26D1"/>
    <w:pPr>
      <w:jc w:val="center"/>
      <w:outlineLvl w:val="1"/>
    </w:pPr>
    <w:rPr>
      <w:b/>
      <w:bCs/>
    </w:rPr>
  </w:style>
  <w:style w:type="paragraph" w:customStyle="1" w:styleId="HeadMitparsemetBaze">
    <w:name w:val="Head MitparsemetBaze"/>
    <w:basedOn w:val="Normal"/>
    <w:rsid w:val="002B26D1"/>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Normal"/>
    <w:rsid w:val="002B26D1"/>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B26D1"/>
    <w:pPr>
      <w:tabs>
        <w:tab w:val="left" w:pos="680"/>
        <w:tab w:val="left" w:pos="1020"/>
      </w:tabs>
      <w:ind w:left="0"/>
    </w:pPr>
  </w:style>
  <w:style w:type="paragraph" w:customStyle="1" w:styleId="Hesber">
    <w:name w:val="Hesber"/>
    <w:basedOn w:val="Normal"/>
    <w:rsid w:val="002B26D1"/>
    <w:pPr>
      <w:snapToGrid w:val="0"/>
    </w:pPr>
    <w:rPr>
      <w:rFonts w:ascii="Arial" w:eastAsia="Arial Unicode MS" w:hAnsi="Arial"/>
      <w:snapToGrid w:val="0"/>
      <w:sz w:val="20"/>
      <w:szCs w:val="26"/>
    </w:rPr>
  </w:style>
  <w:style w:type="paragraph" w:customStyle="1" w:styleId="HeadDivreiHesber">
    <w:name w:val="Head DivreiHesber"/>
    <w:basedOn w:val="Normal"/>
    <w:rsid w:val="002B26D1"/>
    <w:pPr>
      <w:snapToGrid w:val="0"/>
      <w:spacing w:before="360" w:after="120"/>
      <w:jc w:val="center"/>
      <w:outlineLvl w:val="1"/>
    </w:pPr>
    <w:rPr>
      <w:rFonts w:ascii="Arial" w:eastAsia="Arial Unicode MS" w:hAnsi="Arial"/>
      <w:b/>
      <w:snapToGrid w:val="0"/>
      <w:spacing w:val="40"/>
      <w:sz w:val="20"/>
      <w:szCs w:val="26"/>
    </w:rPr>
  </w:style>
  <w:style w:type="paragraph" w:customStyle="1" w:styleId="HeadHatzaotHok4Futer">
    <w:name w:val="Head HatzaotHok4Futer"/>
    <w:basedOn w:val="HeadHatzaotHok"/>
    <w:rsid w:val="002B26D1"/>
    <w:pPr>
      <w:spacing w:before="120" w:after="120"/>
    </w:pPr>
    <w:rPr>
      <w:color w:val="FF0000"/>
      <w:w w:val="80"/>
    </w:rPr>
  </w:style>
  <w:style w:type="paragraph" w:styleId="EndnoteText">
    <w:name w:val="endnote text"/>
    <w:basedOn w:val="Normal"/>
    <w:link w:val="EndnoteTextChar"/>
    <w:semiHidden/>
    <w:rsid w:val="002B26D1"/>
    <w:pPr>
      <w:ind w:left="227" w:hanging="227"/>
    </w:pPr>
    <w:rPr>
      <w:sz w:val="14"/>
      <w:szCs w:val="22"/>
    </w:rPr>
  </w:style>
  <w:style w:type="character" w:customStyle="1" w:styleId="EndnoteTextChar">
    <w:name w:val="Endnote Text Char"/>
    <w:basedOn w:val="DefaultParagraphFont"/>
    <w:link w:val="EndnoteText"/>
    <w:semiHidden/>
    <w:rsid w:val="00392FC8"/>
    <w:rPr>
      <w:rFonts w:ascii="David" w:hAnsi="David" w:cs="David"/>
      <w:sz w:val="14"/>
    </w:rPr>
  </w:style>
  <w:style w:type="paragraph" w:customStyle="1" w:styleId="TableInnerSideHeading">
    <w:name w:val="Table InnerSideHeading"/>
    <w:basedOn w:val="TableSideHeading"/>
    <w:rsid w:val="002B26D1"/>
    <w:pPr>
      <w:outlineLvl w:val="9"/>
    </w:pPr>
  </w:style>
  <w:style w:type="paragraph" w:styleId="FootnoteText">
    <w:name w:val="footnote text"/>
    <w:basedOn w:val="Normal"/>
    <w:link w:val="FootnoteTextChar"/>
    <w:autoRedefine/>
    <w:semiHidden/>
    <w:rsid w:val="002B26D1"/>
    <w:pPr>
      <w:snapToGrid w:val="0"/>
      <w:spacing w:line="240" w:lineRule="auto"/>
      <w:ind w:left="227" w:hanging="227"/>
      <w:jc w:val="left"/>
    </w:pPr>
    <w:rPr>
      <w:rFonts w:ascii="Arial" w:eastAsia="Arial Unicode MS" w:hAnsi="Arial"/>
      <w:snapToGrid w:val="0"/>
      <w:sz w:val="14"/>
      <w:szCs w:val="20"/>
    </w:rPr>
  </w:style>
  <w:style w:type="character" w:customStyle="1" w:styleId="FootnoteTextChar">
    <w:name w:val="Footnote Text Char"/>
    <w:basedOn w:val="DefaultParagraphFont"/>
    <w:link w:val="FootnoteText"/>
    <w:semiHidden/>
    <w:rsid w:val="00392FC8"/>
    <w:rPr>
      <w:rFonts w:ascii="Arial" w:eastAsia="Arial Unicode MS" w:hAnsi="Arial" w:cs="David"/>
      <w:snapToGrid w:val="0"/>
      <w:sz w:val="14"/>
      <w:szCs w:val="20"/>
    </w:rPr>
  </w:style>
  <w:style w:type="character" w:styleId="FootnoteReference">
    <w:name w:val="footnote reference"/>
    <w:aliases w:val="Footnote Reference_0"/>
    <w:basedOn w:val="DefaultParagraphFont"/>
    <w:semiHidden/>
    <w:rsid w:val="002B26D1"/>
    <w:rPr>
      <w:vertAlign w:val="superscript"/>
    </w:rPr>
  </w:style>
  <w:style w:type="paragraph" w:customStyle="1" w:styleId="HesberHeading">
    <w:name w:val="Hesber Heading"/>
    <w:basedOn w:val="Hesber"/>
    <w:rsid w:val="002B26D1"/>
    <w:pPr>
      <w:tabs>
        <w:tab w:val="left" w:pos="624"/>
        <w:tab w:val="left" w:pos="1247"/>
      </w:tabs>
    </w:pPr>
    <w:rPr>
      <w:b/>
      <w:bCs/>
    </w:rPr>
  </w:style>
  <w:style w:type="paragraph" w:customStyle="1" w:styleId="HesberWriters">
    <w:name w:val="Hesber Writers"/>
    <w:basedOn w:val="Hesber"/>
    <w:rsid w:val="002B26D1"/>
    <w:pPr>
      <w:spacing w:before="120" w:after="6000"/>
      <w:ind w:left="1418"/>
      <w:jc w:val="right"/>
    </w:pPr>
    <w:rPr>
      <w:b/>
      <w:bCs/>
    </w:rPr>
  </w:style>
  <w:style w:type="character" w:styleId="EndnoteReference">
    <w:name w:val="endnote reference"/>
    <w:basedOn w:val="DefaultParagraphFont"/>
    <w:semiHidden/>
    <w:rsid w:val="002B26D1"/>
    <w:rPr>
      <w:vertAlign w:val="superscript"/>
    </w:rPr>
  </w:style>
  <w:style w:type="paragraph" w:customStyle="1" w:styleId="TableBlockOutdent">
    <w:name w:val="Table BlockOutdent"/>
    <w:basedOn w:val="TableBlock"/>
    <w:rsid w:val="002B26D1"/>
    <w:pPr>
      <w:ind w:left="624" w:hanging="624"/>
    </w:pPr>
  </w:style>
  <w:style w:type="paragraph" w:styleId="Header">
    <w:name w:val="header"/>
    <w:basedOn w:val="Normal"/>
    <w:link w:val="HeaderChar"/>
    <w:rsid w:val="002B26D1"/>
    <w:pPr>
      <w:tabs>
        <w:tab w:val="center" w:pos="4153"/>
        <w:tab w:val="right" w:pos="8306"/>
      </w:tabs>
    </w:pPr>
  </w:style>
  <w:style w:type="character" w:customStyle="1" w:styleId="HeaderChar">
    <w:name w:val="Header Char"/>
    <w:basedOn w:val="DefaultParagraphFont"/>
    <w:link w:val="Header"/>
    <w:rsid w:val="00392FC8"/>
    <w:rPr>
      <w:rFonts w:ascii="David" w:hAnsi="David" w:cs="David"/>
      <w:sz w:val="24"/>
      <w:szCs w:val="24"/>
    </w:rPr>
  </w:style>
  <w:style w:type="paragraph" w:styleId="Footer">
    <w:name w:val="footer"/>
    <w:basedOn w:val="Normal"/>
    <w:link w:val="FooterChar"/>
    <w:rsid w:val="002B26D1"/>
    <w:pPr>
      <w:tabs>
        <w:tab w:val="center" w:pos="4153"/>
        <w:tab w:val="right" w:pos="8306"/>
      </w:tabs>
    </w:pPr>
  </w:style>
  <w:style w:type="character" w:customStyle="1" w:styleId="FooterChar">
    <w:name w:val="Footer Char"/>
    <w:basedOn w:val="DefaultParagraphFont"/>
    <w:link w:val="Footer"/>
    <w:rsid w:val="00392FC8"/>
    <w:rPr>
      <w:rFonts w:ascii="David" w:hAnsi="David" w:cs="David"/>
      <w:sz w:val="24"/>
      <w:szCs w:val="24"/>
    </w:rPr>
  </w:style>
  <w:style w:type="character" w:styleId="PageNumber">
    <w:name w:val="page number"/>
    <w:basedOn w:val="DefaultParagraphFont"/>
    <w:rsid w:val="002B26D1"/>
  </w:style>
  <w:style w:type="paragraph" w:customStyle="1" w:styleId="Cover1-Reshumot">
    <w:name w:val="Cover 1-Reshumot"/>
    <w:basedOn w:val="Normal"/>
    <w:rsid w:val="002B26D1"/>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B26D1"/>
    <w:rPr>
      <w:sz w:val="36"/>
      <w:szCs w:val="52"/>
    </w:rPr>
  </w:style>
  <w:style w:type="paragraph" w:customStyle="1" w:styleId="Cover3-Haknesset">
    <w:name w:val="Cover 3-Haknesset"/>
    <w:basedOn w:val="Cover1-Reshumot"/>
    <w:rsid w:val="002B26D1"/>
    <w:rPr>
      <w:b/>
      <w:bCs/>
      <w:spacing w:val="60"/>
    </w:rPr>
  </w:style>
  <w:style w:type="paragraph" w:customStyle="1" w:styleId="Cover4-Date">
    <w:name w:val="Cover 4-Date"/>
    <w:basedOn w:val="Normal"/>
    <w:rsid w:val="002B26D1"/>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Normal"/>
    <w:rsid w:val="002B26D1"/>
    <w:pPr>
      <w:snapToGrid w:val="0"/>
      <w:jc w:val="left"/>
    </w:pPr>
    <w:rPr>
      <w:rFonts w:ascii="Arial" w:eastAsia="Arial Unicode MS" w:hAnsi="Arial"/>
      <w:snapToGrid w:val="0"/>
      <w:sz w:val="20"/>
      <w:szCs w:val="26"/>
    </w:rPr>
  </w:style>
  <w:style w:type="paragraph" w:styleId="TOCHeading">
    <w:name w:val="TOC Heading"/>
    <w:basedOn w:val="Heading1"/>
    <w:next w:val="Normal"/>
    <w:uiPriority w:val="39"/>
    <w:unhideWhenUsed/>
    <w:qFormat/>
    <w:rsid w:val="002B26D1"/>
    <w:pPr>
      <w:widowControl/>
      <w:spacing w:before="120" w:after="120"/>
      <w:outlineLvl w:val="9"/>
    </w:pPr>
    <w:rPr>
      <w:rtl/>
      <w:cs/>
    </w:rPr>
  </w:style>
  <w:style w:type="paragraph" w:styleId="TOC1">
    <w:name w:val="toc 1"/>
    <w:basedOn w:val="Normal"/>
    <w:next w:val="Normal"/>
    <w:autoRedefine/>
    <w:uiPriority w:val="39"/>
    <w:unhideWhenUsed/>
    <w:rsid w:val="002B26D1"/>
    <w:pPr>
      <w:tabs>
        <w:tab w:val="right" w:leader="dot" w:pos="9629"/>
      </w:tabs>
      <w:spacing w:after="100"/>
    </w:pPr>
    <w:rPr>
      <w:bCs/>
      <w:szCs w:val="22"/>
    </w:rPr>
  </w:style>
  <w:style w:type="paragraph" w:styleId="TOC2">
    <w:name w:val="toc 2"/>
    <w:basedOn w:val="Normal"/>
    <w:next w:val="Normal"/>
    <w:uiPriority w:val="39"/>
    <w:unhideWhenUsed/>
    <w:rsid w:val="002B26D1"/>
    <w:pPr>
      <w:tabs>
        <w:tab w:val="right" w:leader="dot" w:pos="9628"/>
      </w:tabs>
      <w:spacing w:after="100"/>
    </w:pPr>
    <w:rPr>
      <w:szCs w:val="22"/>
    </w:rPr>
  </w:style>
  <w:style w:type="character" w:styleId="Hyperlink">
    <w:name w:val="Hyperlink"/>
    <w:basedOn w:val="DefaultParagraphFont"/>
    <w:uiPriority w:val="99"/>
    <w:unhideWhenUsed/>
    <w:rsid w:val="002B26D1"/>
    <w:rPr>
      <w:color w:val="0000FF" w:themeColor="hyperlink"/>
      <w:u w:val="single"/>
    </w:rPr>
  </w:style>
  <w:style w:type="paragraph" w:styleId="TOC3">
    <w:name w:val="toc 3"/>
    <w:basedOn w:val="Normal"/>
    <w:next w:val="Normal"/>
    <w:uiPriority w:val="39"/>
    <w:unhideWhenUsed/>
    <w:rsid w:val="002B26D1"/>
    <w:pPr>
      <w:tabs>
        <w:tab w:val="right" w:leader="dot" w:pos="9629"/>
      </w:tabs>
      <w:spacing w:after="100"/>
      <w:ind w:left="567"/>
    </w:pPr>
    <w:rPr>
      <w:szCs w:val="22"/>
    </w:rPr>
  </w:style>
  <w:style w:type="paragraph" w:styleId="TOC4">
    <w:name w:val="toc 4"/>
    <w:basedOn w:val="Normal"/>
    <w:next w:val="Normal"/>
    <w:autoRedefine/>
    <w:unhideWhenUsed/>
    <w:qFormat/>
    <w:rsid w:val="002B26D1"/>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Normal"/>
    <w:next w:val="Normal"/>
    <w:semiHidden/>
    <w:unhideWhenUsed/>
    <w:rsid w:val="002B26D1"/>
    <w:pPr>
      <w:tabs>
        <w:tab w:val="right" w:leader="dot" w:pos="9628"/>
      </w:tabs>
      <w:spacing w:after="100"/>
      <w:ind w:left="567"/>
    </w:pPr>
    <w:rPr>
      <w:szCs w:val="22"/>
    </w:rPr>
  </w:style>
  <w:style w:type="paragraph" w:styleId="TOC6">
    <w:name w:val="toc 6"/>
    <w:basedOn w:val="Normal"/>
    <w:next w:val="Normal"/>
    <w:autoRedefine/>
    <w:semiHidden/>
    <w:unhideWhenUsed/>
    <w:rsid w:val="002B26D1"/>
    <w:pPr>
      <w:spacing w:after="100"/>
      <w:ind w:left="850"/>
    </w:pPr>
  </w:style>
  <w:style w:type="paragraph" w:styleId="TOC7">
    <w:name w:val="toc 7"/>
    <w:basedOn w:val="Normal"/>
    <w:next w:val="Normal"/>
    <w:autoRedefine/>
    <w:semiHidden/>
    <w:unhideWhenUsed/>
    <w:rsid w:val="002B26D1"/>
    <w:pPr>
      <w:spacing w:after="100"/>
      <w:ind w:left="1020"/>
    </w:pPr>
  </w:style>
  <w:style w:type="paragraph" w:styleId="TOC8">
    <w:name w:val="toc 8"/>
    <w:basedOn w:val="Normal"/>
    <w:next w:val="Normal"/>
    <w:autoRedefine/>
    <w:semiHidden/>
    <w:unhideWhenUsed/>
    <w:rsid w:val="002B26D1"/>
    <w:pPr>
      <w:spacing w:after="100"/>
      <w:ind w:left="1190"/>
    </w:pPr>
  </w:style>
  <w:style w:type="paragraph" w:styleId="TOC9">
    <w:name w:val="toc 9"/>
    <w:basedOn w:val="Normal"/>
    <w:next w:val="Normal"/>
    <w:autoRedefine/>
    <w:semiHidden/>
    <w:unhideWhenUsed/>
    <w:rsid w:val="002B26D1"/>
    <w:pPr>
      <w:spacing w:after="100"/>
      <w:ind w:left="1360"/>
    </w:pPr>
  </w:style>
  <w:style w:type="paragraph" w:customStyle="1" w:styleId="TableHead2">
    <w:name w:val="Table Head2"/>
    <w:basedOn w:val="TableHead"/>
    <w:qFormat/>
    <w:rsid w:val="002B26D1"/>
    <w:pPr>
      <w:outlineLvl w:val="9"/>
    </w:pPr>
  </w:style>
  <w:style w:type="paragraph" w:customStyle="1" w:styleId="TableSideHeading2">
    <w:name w:val="Table SideHeading2"/>
    <w:basedOn w:val="TableSideHeading"/>
    <w:autoRedefine/>
    <w:qFormat/>
    <w:rsid w:val="002B26D1"/>
    <w:pPr>
      <w:keepLines w:val="0"/>
      <w:outlineLvl w:val="9"/>
    </w:pPr>
  </w:style>
  <w:style w:type="paragraph" w:customStyle="1" w:styleId="0">
    <w:name w:val="סגנון שורה ראשונה:  0  ס''מ"/>
    <w:basedOn w:val="Heading2"/>
    <w:rsid w:val="002B26D1"/>
    <w:rPr>
      <w:rFonts w:eastAsia="Times New Roman"/>
    </w:rPr>
  </w:style>
  <w:style w:type="paragraph" w:styleId="ListParagraph">
    <w:name w:val="List Paragraph"/>
    <w:basedOn w:val="Normal"/>
    <w:link w:val="ListParagraphChar"/>
    <w:uiPriority w:val="34"/>
    <w:qFormat/>
    <w:rsid w:val="002B26D1"/>
    <w:pPr>
      <w:widowControl/>
      <w:spacing w:line="259" w:lineRule="auto"/>
    </w:pPr>
    <w:rPr>
      <w:rFonts w:asciiTheme="minorHAnsi" w:hAnsiTheme="minorHAnsi"/>
      <w:sz w:val="22"/>
    </w:rPr>
  </w:style>
  <w:style w:type="character" w:customStyle="1" w:styleId="ListParagraphChar">
    <w:name w:val="List Paragraph Char"/>
    <w:link w:val="ListParagraph"/>
    <w:uiPriority w:val="34"/>
    <w:rsid w:val="00523860"/>
    <w:rPr>
      <w:rFonts w:cs="David"/>
      <w:szCs w:val="24"/>
    </w:rPr>
  </w:style>
  <w:style w:type="table" w:styleId="TableGrid">
    <w:name w:val="Table Grid"/>
    <w:basedOn w:val="TableNormal"/>
    <w:rsid w:val="002B26D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TableNormal"/>
    <w:uiPriority w:val="41"/>
    <w:rsid w:val="00A74EC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TableNormal"/>
    <w:uiPriority w:val="46"/>
    <w:rsid w:val="00A74EC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
    <w:name w:val="טבלת חקיקה"/>
    <w:basedOn w:val="TableNormal"/>
    <w:uiPriority w:val="99"/>
    <w:rsid w:val="002B26D1"/>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0">
    <w:name w:val="סגנון1"/>
    <w:basedOn w:val="TableNormal"/>
    <w:uiPriority w:val="99"/>
    <w:rsid w:val="002B26D1"/>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CommentText">
    <w:name w:val="annotation text"/>
    <w:basedOn w:val="Normal"/>
    <w:link w:val="CommentTextChar"/>
    <w:unhideWhenUsed/>
    <w:rsid w:val="00392FC8"/>
    <w:pPr>
      <w:widowControl/>
      <w:spacing w:after="200" w:line="240" w:lineRule="auto"/>
      <w:ind w:left="0"/>
      <w:contextualSpacing w:val="0"/>
      <w:jc w:val="left"/>
    </w:pPr>
    <w:rPr>
      <w:rFonts w:asciiTheme="minorHAnsi" w:hAnsiTheme="minorHAnsi" w:cstheme="minorBidi"/>
      <w:sz w:val="20"/>
      <w:szCs w:val="20"/>
    </w:rPr>
  </w:style>
  <w:style w:type="character" w:customStyle="1" w:styleId="CommentTextChar">
    <w:name w:val="Comment Text Char"/>
    <w:basedOn w:val="DefaultParagraphFont"/>
    <w:link w:val="CommentText"/>
    <w:rsid w:val="00392FC8"/>
    <w:rPr>
      <w:sz w:val="20"/>
      <w:szCs w:val="20"/>
    </w:rPr>
  </w:style>
  <w:style w:type="character" w:styleId="CommentReference">
    <w:name w:val="annotation reference"/>
    <w:basedOn w:val="DefaultParagraphFont"/>
    <w:unhideWhenUsed/>
    <w:rsid w:val="00D67519"/>
    <w:rPr>
      <w:sz w:val="16"/>
      <w:szCs w:val="16"/>
    </w:rPr>
  </w:style>
  <w:style w:type="paragraph" w:styleId="BalloonText">
    <w:name w:val="Balloon Text"/>
    <w:basedOn w:val="Normal"/>
    <w:link w:val="BalloonTextChar"/>
    <w:uiPriority w:val="99"/>
    <w:semiHidden/>
    <w:unhideWhenUsed/>
    <w:rsid w:val="00392F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F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2FC8"/>
    <w:pPr>
      <w:widowControl w:val="0"/>
      <w:spacing w:after="0"/>
      <w:ind w:left="340"/>
      <w:contextualSpacing/>
      <w:jc w:val="both"/>
    </w:pPr>
    <w:rPr>
      <w:rFonts w:ascii="David" w:hAnsi="David" w:cs="David"/>
      <w:b/>
      <w:bCs/>
    </w:rPr>
  </w:style>
  <w:style w:type="character" w:customStyle="1" w:styleId="CommentSubjectChar">
    <w:name w:val="Comment Subject Char"/>
    <w:basedOn w:val="CommentTextChar"/>
    <w:link w:val="CommentSubject"/>
    <w:uiPriority w:val="99"/>
    <w:semiHidden/>
    <w:rsid w:val="00392FC8"/>
    <w:rPr>
      <w:rFonts w:ascii="David" w:hAnsi="David" w:cs="David"/>
      <w:b/>
      <w:bCs/>
      <w:sz w:val="20"/>
      <w:szCs w:val="20"/>
    </w:rPr>
  </w:style>
  <w:style w:type="paragraph" w:styleId="Revision">
    <w:name w:val="Revision"/>
    <w:hidden/>
    <w:uiPriority w:val="99"/>
    <w:semiHidden/>
    <w:rsid w:val="004C2531"/>
    <w:pPr>
      <w:spacing w:after="0" w:line="240" w:lineRule="auto"/>
    </w:pPr>
    <w:rPr>
      <w:rFonts w:ascii="David" w:hAnsi="David" w:cs="David"/>
      <w:sz w:val="24"/>
      <w:szCs w:val="24"/>
    </w:rPr>
  </w:style>
  <w:style w:type="table" w:styleId="PlainTable1">
    <w:name w:val="Plain Table 1"/>
    <w:basedOn w:val="TableNormal"/>
    <w:uiPriority w:val="41"/>
    <w:rsid w:val="002B26D1"/>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B26D1"/>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efault">
    <w:name w:val="default"/>
    <w:rsid w:val="00C9539E"/>
    <w:rPr>
      <w:rFonts w:ascii="Times New Roman" w:hAnsi="Times New Roman" w:cs="Times New Roman" w:hint="default"/>
      <w:sz w:val="20"/>
      <w:szCs w:val="26"/>
    </w:rPr>
  </w:style>
  <w:style w:type="paragraph" w:customStyle="1" w:styleId="P00">
    <w:name w:val="P00"/>
    <w:link w:val="P000"/>
    <w:rsid w:val="00670B6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P000">
    <w:name w:val="P00 תו"/>
    <w:link w:val="P00"/>
    <w:rsid w:val="00670B6A"/>
    <w:rPr>
      <w:rFonts w:ascii="Times New Roman" w:eastAsia="Times New Roman" w:hAnsi="Times New Roman" w:cs="FrankRuehl"/>
      <w:noProof/>
      <w:sz w:val="20"/>
      <w:szCs w:val="26"/>
      <w:lang w:eastAsia="he-IL"/>
    </w:rPr>
  </w:style>
  <w:style w:type="paragraph" w:customStyle="1" w:styleId="1">
    <w:name w:val="מספור1"/>
    <w:basedOn w:val="Normal"/>
    <w:next w:val="Normal"/>
    <w:rsid w:val="00523860"/>
    <w:pPr>
      <w:widowControl/>
      <w:numPr>
        <w:numId w:val="32"/>
      </w:numPr>
      <w:spacing w:before="120" w:after="60"/>
      <w:contextualSpacing w:val="0"/>
    </w:pPr>
    <w:rPr>
      <w:rFonts w:ascii="Times New Roman" w:eastAsia="Times New Roman" w:hAnsi="Times New Roman"/>
      <w:sz w:val="20"/>
    </w:rPr>
  </w:style>
  <w:style w:type="paragraph" w:styleId="Title">
    <w:name w:val="Title"/>
    <w:basedOn w:val="Normal"/>
    <w:next w:val="Normal"/>
    <w:link w:val="TitleChar"/>
    <w:uiPriority w:val="10"/>
    <w:qFormat/>
    <w:rsid w:val="00523860"/>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86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281">
      <w:bodyDiv w:val="1"/>
      <w:marLeft w:val="0"/>
      <w:marRight w:val="0"/>
      <w:marTop w:val="0"/>
      <w:marBottom w:val="0"/>
      <w:divBdr>
        <w:top w:val="none" w:sz="0" w:space="0" w:color="auto"/>
        <w:left w:val="none" w:sz="0" w:space="0" w:color="auto"/>
        <w:bottom w:val="none" w:sz="0" w:space="0" w:color="auto"/>
        <w:right w:val="none" w:sz="0" w:space="0" w:color="auto"/>
      </w:divBdr>
    </w:div>
    <w:div w:id="289871235">
      <w:bodyDiv w:val="1"/>
      <w:marLeft w:val="0"/>
      <w:marRight w:val="0"/>
      <w:marTop w:val="0"/>
      <w:marBottom w:val="0"/>
      <w:divBdr>
        <w:top w:val="none" w:sz="0" w:space="0" w:color="auto"/>
        <w:left w:val="none" w:sz="0" w:space="0" w:color="auto"/>
        <w:bottom w:val="none" w:sz="0" w:space="0" w:color="auto"/>
        <w:right w:val="none" w:sz="0" w:space="0" w:color="auto"/>
      </w:divBdr>
    </w:div>
    <w:div w:id="715198545">
      <w:bodyDiv w:val="1"/>
      <w:marLeft w:val="0"/>
      <w:marRight w:val="0"/>
      <w:marTop w:val="0"/>
      <w:marBottom w:val="0"/>
      <w:divBdr>
        <w:top w:val="none" w:sz="0" w:space="0" w:color="auto"/>
        <w:left w:val="none" w:sz="0" w:space="0" w:color="auto"/>
        <w:bottom w:val="none" w:sz="0" w:space="0" w:color="auto"/>
        <w:right w:val="none" w:sz="0" w:space="0" w:color="auto"/>
      </w:divBdr>
    </w:div>
    <w:div w:id="777413970">
      <w:bodyDiv w:val="1"/>
      <w:marLeft w:val="0"/>
      <w:marRight w:val="0"/>
      <w:marTop w:val="0"/>
      <w:marBottom w:val="0"/>
      <w:divBdr>
        <w:top w:val="none" w:sz="0" w:space="0" w:color="auto"/>
        <w:left w:val="none" w:sz="0" w:space="0" w:color="auto"/>
        <w:bottom w:val="none" w:sz="0" w:space="0" w:color="auto"/>
        <w:right w:val="none" w:sz="0" w:space="0" w:color="auto"/>
      </w:divBdr>
    </w:div>
    <w:div w:id="938367582">
      <w:bodyDiv w:val="1"/>
      <w:marLeft w:val="0"/>
      <w:marRight w:val="0"/>
      <w:marTop w:val="0"/>
      <w:marBottom w:val="0"/>
      <w:divBdr>
        <w:top w:val="none" w:sz="0" w:space="0" w:color="auto"/>
        <w:left w:val="none" w:sz="0" w:space="0" w:color="auto"/>
        <w:bottom w:val="none" w:sz="0" w:space="0" w:color="auto"/>
        <w:right w:val="none" w:sz="0" w:space="0" w:color="auto"/>
      </w:divBdr>
    </w:div>
    <w:div w:id="1056247810">
      <w:bodyDiv w:val="1"/>
      <w:marLeft w:val="0"/>
      <w:marRight w:val="0"/>
      <w:marTop w:val="0"/>
      <w:marBottom w:val="0"/>
      <w:divBdr>
        <w:top w:val="none" w:sz="0" w:space="0" w:color="auto"/>
        <w:left w:val="none" w:sz="0" w:space="0" w:color="auto"/>
        <w:bottom w:val="none" w:sz="0" w:space="0" w:color="auto"/>
        <w:right w:val="none" w:sz="0" w:space="0" w:color="auto"/>
      </w:divBdr>
    </w:div>
    <w:div w:id="1845125708">
      <w:bodyDiv w:val="1"/>
      <w:marLeft w:val="0"/>
      <w:marRight w:val="0"/>
      <w:marTop w:val="0"/>
      <w:marBottom w:val="0"/>
      <w:divBdr>
        <w:top w:val="none" w:sz="0" w:space="0" w:color="auto"/>
        <w:left w:val="none" w:sz="0" w:space="0" w:color="auto"/>
        <w:bottom w:val="none" w:sz="0" w:space="0" w:color="auto"/>
        <w:right w:val="none" w:sz="0" w:space="0" w:color="auto"/>
      </w:divBdr>
    </w:div>
    <w:div w:id="20109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7E0370-5B9D-4CD8-978B-D9CD1D3D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8574</Words>
  <Characters>48873</Characters>
  <Application>Microsoft Office Word</Application>
  <DocSecurity>0</DocSecurity>
  <Lines>407</Lines>
  <Paragraphs>114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57333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 Azriel</dc:creator>
  <cp:lastModifiedBy>מיכל מיכל</cp:lastModifiedBy>
  <cp:revision>2</cp:revision>
  <dcterms:created xsi:type="dcterms:W3CDTF">2020-06-01T10:26:00Z</dcterms:created>
  <dcterms:modified xsi:type="dcterms:W3CDTF">2020-06-01T10:26:00Z</dcterms:modified>
</cp:coreProperties>
</file>